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288"/>
      </w:tblGrid>
      <w:tr w:rsidR="00180AC0" w:rsidTr="00180AC0">
        <w:tc>
          <w:tcPr>
            <w:tcW w:w="9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t>1.</w:t>
            </w:r>
          </w:p>
          <w:p w:rsidR="00180AC0" w:rsidRDefault="00180AC0">
            <w:pPr>
              <w:spacing w:line="360" w:lineRule="auto"/>
              <w:rPr>
                <w:b/>
                <w:bCs/>
                <w:color w:val="C00000"/>
              </w:rPr>
            </w:pPr>
            <w:r>
              <w:rPr>
                <w:b/>
                <w:bCs/>
                <w:color w:val="C00000"/>
              </w:rPr>
              <w:t xml:space="preserve">Ribar </w:t>
            </w:r>
            <w:proofErr w:type="spellStart"/>
            <w:r>
              <w:rPr>
                <w:b/>
                <w:bCs/>
                <w:color w:val="C00000"/>
              </w:rPr>
              <w:t>dr</w:t>
            </w:r>
            <w:proofErr w:type="spellEnd"/>
            <w:r>
              <w:rPr>
                <w:b/>
                <w:bCs/>
                <w:color w:val="C00000"/>
              </w:rPr>
              <w:t xml:space="preserve">. Mirko Palunko i njegova dobra supruga </w:t>
            </w:r>
            <w:proofErr w:type="spellStart"/>
            <w:r>
              <w:rPr>
                <w:b/>
                <w:bCs/>
                <w:color w:val="C00000"/>
              </w:rPr>
              <w:t>Dobrijela</w:t>
            </w:r>
            <w:proofErr w:type="spellEnd"/>
          </w:p>
          <w:p w:rsidR="00180AC0" w:rsidRDefault="00180AC0">
            <w:pPr>
              <w:spacing w:line="360" w:lineRule="auto"/>
              <w:rPr>
                <w:b/>
                <w:bCs/>
                <w:sz w:val="20"/>
                <w:szCs w:val="20"/>
              </w:rPr>
            </w:pPr>
            <w:r>
              <w:rPr>
                <w:b/>
                <w:bCs/>
                <w:sz w:val="20"/>
                <w:szCs w:val="20"/>
              </w:rPr>
              <w:t>Sažetak:</w:t>
            </w:r>
          </w:p>
          <w:p w:rsidR="00180AC0" w:rsidRDefault="00180AC0">
            <w:pPr>
              <w:spacing w:line="360" w:lineRule="auto"/>
              <w:jc w:val="both"/>
              <w:rPr>
                <w:i/>
                <w:iCs/>
                <w:sz w:val="20"/>
                <w:szCs w:val="20"/>
              </w:rPr>
            </w:pPr>
            <w:r>
              <w:rPr>
                <w:sz w:val="20"/>
                <w:szCs w:val="20"/>
              </w:rPr>
              <w:t xml:space="preserve">Suvremena obrada dijela pripovijetke Ivane Brlić-Mažuranić, </w:t>
            </w:r>
            <w:r>
              <w:rPr>
                <w:i/>
                <w:iCs/>
                <w:sz w:val="20"/>
                <w:szCs w:val="20"/>
              </w:rPr>
              <w:t xml:space="preserve">Ribar Palunko i njegova žena. </w:t>
            </w:r>
            <w:r>
              <w:rPr>
                <w:sz w:val="20"/>
                <w:szCs w:val="20"/>
              </w:rPr>
              <w:t>U sklopu obrade nalazi se sedam jednostavnih matematičkih zadataka koje bi polaznici radionice pokušali riješiti.</w:t>
            </w:r>
          </w:p>
          <w:p w:rsidR="00180AC0" w:rsidRDefault="00180AC0">
            <w:pPr>
              <w:spacing w:line="360" w:lineRule="auto"/>
              <w:jc w:val="both"/>
              <w:rPr>
                <w:b/>
                <w:bCs/>
                <w:sz w:val="20"/>
                <w:szCs w:val="20"/>
              </w:rPr>
            </w:pPr>
            <w:r>
              <w:rPr>
                <w:b/>
                <w:bCs/>
                <w:sz w:val="20"/>
                <w:szCs w:val="20"/>
              </w:rPr>
              <w:t>Ključne riječi:</w:t>
            </w:r>
          </w:p>
          <w:p w:rsidR="00180AC0" w:rsidRDefault="00180AC0">
            <w:pPr>
              <w:spacing w:line="360" w:lineRule="auto"/>
              <w:jc w:val="both"/>
              <w:rPr>
                <w:sz w:val="20"/>
                <w:szCs w:val="20"/>
              </w:rPr>
            </w:pPr>
            <w:r>
              <w:rPr>
                <w:sz w:val="20"/>
                <w:szCs w:val="20"/>
              </w:rPr>
              <w:t>Ivana Brlić-Mažuranić; Priče iz davnine; suvremena obrada; elementarna matematika</w:t>
            </w:r>
          </w:p>
          <w:p w:rsidR="00180AC0" w:rsidRDefault="00180AC0">
            <w:pPr>
              <w:spacing w:line="360" w:lineRule="auto"/>
              <w:rPr>
                <w:b/>
                <w:bCs/>
                <w:sz w:val="20"/>
                <w:szCs w:val="20"/>
              </w:rPr>
            </w:pPr>
            <w:r>
              <w:rPr>
                <w:b/>
                <w:bCs/>
                <w:sz w:val="20"/>
                <w:szCs w:val="20"/>
              </w:rPr>
              <w:t>Tijek:</w:t>
            </w:r>
          </w:p>
          <w:p w:rsidR="00180AC0" w:rsidRDefault="00180AC0">
            <w:pPr>
              <w:spacing w:line="360" w:lineRule="auto"/>
              <w:jc w:val="both"/>
              <w:rPr>
                <w:sz w:val="20"/>
                <w:szCs w:val="20"/>
              </w:rPr>
            </w:pPr>
            <w:r>
              <w:rPr>
                <w:sz w:val="20"/>
                <w:szCs w:val="20"/>
              </w:rPr>
              <w:t>Zakukuriče pijetao Bat i ribar Palunko pogleda na sat. Velika kazaljka gleda ravno u pod, nad Mirkom nebeski svod. Mala kazaljka je malo lijevo od nje, njemu je more sve. Pogleda svoju, suprugu  Dobru, i Srđana sina, a oko srca mu toplina. Uzme za ribolov pripremljeni pribor, pomiluje psa zvanog Vibor, uputi se prema luci, nikada kraja ribarskoj muci. Uzdignutog jedra isplovljava iz porta, Dobre na sat pogleda iz sporta. Velika kazaljka uspravna je sada, a mala jednim brojem vlada, između njih 210° kut, i doktor Mirko kreće na put.</w:t>
            </w:r>
          </w:p>
          <w:p w:rsidR="00180AC0" w:rsidRDefault="00180AC0">
            <w:pPr>
              <w:spacing w:line="360" w:lineRule="auto"/>
              <w:jc w:val="both"/>
              <w:rPr>
                <w:i/>
                <w:iCs/>
                <w:sz w:val="20"/>
                <w:szCs w:val="20"/>
              </w:rPr>
            </w:pPr>
            <w:r>
              <w:rPr>
                <w:i/>
                <w:iCs/>
                <w:sz w:val="20"/>
                <w:szCs w:val="20"/>
              </w:rPr>
              <w:t xml:space="preserve">Zadatak 1: Gospodo i dame olovke u ruke, kada  je </w:t>
            </w:r>
            <w:proofErr w:type="spellStart"/>
            <w:r>
              <w:rPr>
                <w:i/>
                <w:iCs/>
                <w:sz w:val="20"/>
                <w:szCs w:val="20"/>
              </w:rPr>
              <w:t>Miki</w:t>
            </w:r>
            <w:proofErr w:type="spellEnd"/>
            <w:r>
              <w:rPr>
                <w:i/>
                <w:iCs/>
                <w:sz w:val="20"/>
                <w:szCs w:val="20"/>
              </w:rPr>
              <w:t xml:space="preserve"> isplovio iz bračne luke?           </w:t>
            </w:r>
          </w:p>
          <w:p w:rsidR="00180AC0" w:rsidRDefault="00180AC0">
            <w:pPr>
              <w:spacing w:line="360" w:lineRule="auto"/>
              <w:jc w:val="both"/>
              <w:rPr>
                <w:sz w:val="20"/>
                <w:szCs w:val="20"/>
              </w:rPr>
            </w:pPr>
            <w:r>
              <w:rPr>
                <w:sz w:val="20"/>
                <w:szCs w:val="20"/>
              </w:rPr>
              <w:t>Jedrio je odlučno prema jugu, slijedeći svoju sretnu dugu, brzinom od 7 km/h, hvat po hvat. Nakon što je plovio sat i pol, iz vida je izgubio mol. Probudi se tada i Kralj Morski, od…</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t>2.</w:t>
            </w:r>
          </w:p>
          <w:p w:rsidR="00180AC0" w:rsidRDefault="00180AC0">
            <w:pPr>
              <w:spacing w:line="360" w:lineRule="auto"/>
              <w:ind w:right="288"/>
              <w:jc w:val="both"/>
              <w:rPr>
                <w:b/>
                <w:bCs/>
                <w:color w:val="C00000"/>
              </w:rPr>
            </w:pPr>
            <w:r>
              <w:rPr>
                <w:b/>
                <w:bCs/>
                <w:color w:val="C00000"/>
              </w:rPr>
              <w:t xml:space="preserve">Kreativni i edukativni alati u radu s učenicima: QR kodovi, </w:t>
            </w:r>
            <w:proofErr w:type="spellStart"/>
            <w:r>
              <w:rPr>
                <w:b/>
                <w:bCs/>
                <w:color w:val="C00000"/>
              </w:rPr>
              <w:t>Plickers</w:t>
            </w:r>
            <w:proofErr w:type="spellEnd"/>
            <w:r>
              <w:rPr>
                <w:b/>
                <w:bCs/>
                <w:color w:val="C00000"/>
              </w:rPr>
              <w:t xml:space="preserve"> i </w:t>
            </w:r>
            <w:proofErr w:type="spellStart"/>
            <w:r>
              <w:rPr>
                <w:b/>
                <w:bCs/>
                <w:color w:val="C00000"/>
              </w:rPr>
              <w:t>Fotostory</w:t>
            </w:r>
            <w:proofErr w:type="spellEnd"/>
          </w:p>
          <w:p w:rsidR="00180AC0" w:rsidRDefault="00180AC0">
            <w:pPr>
              <w:spacing w:line="360" w:lineRule="auto"/>
              <w:jc w:val="both"/>
              <w:rPr>
                <w:b/>
                <w:bCs/>
                <w:sz w:val="20"/>
                <w:szCs w:val="20"/>
              </w:rPr>
            </w:pPr>
            <w:r>
              <w:rPr>
                <w:b/>
                <w:bCs/>
                <w:sz w:val="20"/>
                <w:szCs w:val="20"/>
              </w:rPr>
              <w:t>Sažetak</w:t>
            </w:r>
          </w:p>
          <w:p w:rsidR="00180AC0" w:rsidRDefault="00180AC0">
            <w:pPr>
              <w:spacing w:line="360" w:lineRule="auto"/>
              <w:jc w:val="both"/>
              <w:rPr>
                <w:sz w:val="20"/>
                <w:szCs w:val="20"/>
              </w:rPr>
            </w:pPr>
            <w:r>
              <w:rPr>
                <w:sz w:val="20"/>
                <w:szCs w:val="20"/>
              </w:rPr>
              <w:t>U današnje vrijeme, na početku trećega tisućljeća, u turbulentnom vremenu brzih promjena klasični modeli učenja ustupili su mjesto efikasnijim i jednostavnijim modelima – alatima prilagođenima vremenu suvremenoga življenja.</w:t>
            </w:r>
          </w:p>
          <w:p w:rsidR="00180AC0" w:rsidRDefault="00180AC0">
            <w:pPr>
              <w:spacing w:line="360" w:lineRule="auto"/>
              <w:jc w:val="both"/>
              <w:rPr>
                <w:sz w:val="20"/>
                <w:szCs w:val="20"/>
              </w:rPr>
            </w:pPr>
            <w:r>
              <w:rPr>
                <w:sz w:val="20"/>
                <w:szCs w:val="20"/>
              </w:rPr>
              <w:t>Klasične metode učenja (knjige, predavanja, edukativne emisije, razgovor) zamjenjuju novi edukativni alati (aplikacije) koji pomažu nama i našim učenicima da maksimalno iskoristimo svoje potencijale i područja interesa.</w:t>
            </w:r>
          </w:p>
          <w:p w:rsidR="00180AC0" w:rsidRDefault="00180AC0">
            <w:pPr>
              <w:spacing w:line="360" w:lineRule="auto"/>
              <w:jc w:val="both"/>
              <w:rPr>
                <w:sz w:val="20"/>
                <w:szCs w:val="20"/>
              </w:rPr>
            </w:pPr>
            <w:r>
              <w:rPr>
                <w:sz w:val="20"/>
                <w:szCs w:val="20"/>
              </w:rPr>
              <w:t xml:space="preserve">IKT tehnologiju koristimo u svakodnevnom životu. Ona ima vrlo važnu ulogu u obrazovanju jer pravilan način njezina korištenja unaprjeđuje kvalitetu obrazovanja, odnosno učenja i poučavanja i samim tim omogućava bolje ishode učenja. </w:t>
            </w:r>
          </w:p>
          <w:p w:rsidR="00180AC0" w:rsidRDefault="00180AC0">
            <w:pPr>
              <w:spacing w:line="360" w:lineRule="auto"/>
              <w:jc w:val="both"/>
              <w:rPr>
                <w:sz w:val="20"/>
                <w:szCs w:val="20"/>
              </w:rPr>
            </w:pPr>
            <w:r>
              <w:rPr>
                <w:sz w:val="20"/>
                <w:szCs w:val="20"/>
              </w:rPr>
              <w:t xml:space="preserve">Učenje pomoću računala nije isto što i učenje iz knjige ili na predavanju. Učenje pomoću tehnologije nije nužno bolje ili lošije od nastave u učionici, ali je drugačije. Postoji čitav niz načina na koje se nastava može osuvremeniti i učiniti zanimljivijom uz minimalan udio tehnologije. Neki od njih su uporaba QR kodova, </w:t>
            </w:r>
            <w:proofErr w:type="spellStart"/>
            <w:r>
              <w:rPr>
                <w:sz w:val="20"/>
                <w:szCs w:val="20"/>
              </w:rPr>
              <w:t>Plickersa</w:t>
            </w:r>
            <w:proofErr w:type="spellEnd"/>
            <w:r>
              <w:rPr>
                <w:sz w:val="20"/>
                <w:szCs w:val="20"/>
              </w:rPr>
              <w:t xml:space="preserve"> i </w:t>
            </w:r>
            <w:proofErr w:type="spellStart"/>
            <w:r>
              <w:rPr>
                <w:sz w:val="20"/>
                <w:szCs w:val="20"/>
              </w:rPr>
              <w:t>Fotostoryja</w:t>
            </w:r>
            <w:proofErr w:type="spellEnd"/>
            <w:r>
              <w:rPr>
                <w:sz w:val="20"/>
                <w:szCs w:val="20"/>
              </w:rPr>
              <w:t xml:space="preserve"> u nastavi.</w:t>
            </w:r>
          </w:p>
          <w:p w:rsidR="00180AC0" w:rsidRDefault="00180AC0">
            <w:pPr>
              <w:spacing w:line="360" w:lineRule="auto"/>
              <w:jc w:val="both"/>
            </w:pPr>
            <w:r>
              <w:rPr>
                <w:b/>
                <w:bCs/>
                <w:sz w:val="20"/>
                <w:szCs w:val="20"/>
              </w:rPr>
              <w:t>Ključne riječi</w:t>
            </w:r>
            <w:r>
              <w:rPr>
                <w:sz w:val="20"/>
                <w:szCs w:val="20"/>
              </w:rPr>
              <w:t xml:space="preserve">: edukativni alati, QR kodovi, </w:t>
            </w:r>
            <w:proofErr w:type="spellStart"/>
            <w:r>
              <w:rPr>
                <w:sz w:val="20"/>
                <w:szCs w:val="20"/>
              </w:rPr>
              <w:t>Plickers</w:t>
            </w:r>
            <w:proofErr w:type="spellEnd"/>
            <w:r>
              <w:rPr>
                <w:sz w:val="20"/>
                <w:szCs w:val="20"/>
              </w:rPr>
              <w:t xml:space="preserve">, </w:t>
            </w:r>
            <w:proofErr w:type="spellStart"/>
            <w:r>
              <w:rPr>
                <w:sz w:val="20"/>
                <w:szCs w:val="20"/>
              </w:rPr>
              <w:t>Fotostory</w:t>
            </w:r>
            <w:proofErr w:type="spellEnd"/>
            <w:r>
              <w:rPr>
                <w:sz w:val="20"/>
                <w:szCs w:val="20"/>
              </w:rPr>
              <w:t>.</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line="360" w:lineRule="auto"/>
              <w:jc w:val="both"/>
              <w:rPr>
                <w:b/>
                <w:bCs/>
                <w:color w:val="C00000"/>
              </w:rPr>
            </w:pPr>
            <w:r>
              <w:rPr>
                <w:b/>
                <w:bCs/>
                <w:color w:val="1F497D"/>
                <w:highlight w:val="yellow"/>
              </w:rPr>
              <w:t>3</w:t>
            </w:r>
            <w:r>
              <w:rPr>
                <w:b/>
                <w:bCs/>
                <w:color w:val="C00000"/>
              </w:rPr>
              <w:t xml:space="preserve">. </w:t>
            </w:r>
          </w:p>
          <w:p w:rsidR="00180AC0" w:rsidRDefault="00180AC0">
            <w:pPr>
              <w:pStyle w:val="Odlomakpopisa"/>
              <w:spacing w:line="360" w:lineRule="auto"/>
              <w:ind w:left="0"/>
              <w:jc w:val="both"/>
              <w:rPr>
                <w:rFonts w:ascii="Times New Roman" w:hAnsi="Times New Roman"/>
                <w:b/>
                <w:bCs/>
                <w:color w:val="C00000"/>
                <w:sz w:val="24"/>
                <w:szCs w:val="24"/>
              </w:rPr>
            </w:pPr>
            <w:r>
              <w:rPr>
                <w:rFonts w:ascii="Times New Roman" w:hAnsi="Times New Roman"/>
                <w:b/>
                <w:bCs/>
                <w:color w:val="C00000"/>
                <w:sz w:val="24"/>
                <w:szCs w:val="24"/>
              </w:rPr>
              <w:t>Istraživačko učenje: Glavno jelo, a ne desert</w:t>
            </w:r>
            <w:r>
              <w:rPr>
                <w:rFonts w:ascii="Times New Roman" w:hAnsi="Times New Roman"/>
                <w:color w:val="C00000"/>
                <w:sz w:val="24"/>
                <w:szCs w:val="24"/>
                <w:vertAlign w:val="superscript"/>
              </w:rPr>
              <w:footnoteReference w:customMarkFollows="1" w:id="1"/>
              <w:t>[1]</w:t>
            </w:r>
          </w:p>
          <w:p w:rsidR="00180AC0" w:rsidRDefault="00180AC0">
            <w:pPr>
              <w:pStyle w:val="Odlomakpopisa"/>
              <w:spacing w:line="360" w:lineRule="auto"/>
              <w:ind w:left="0"/>
              <w:jc w:val="both"/>
              <w:rPr>
                <w:rFonts w:ascii="Times New Roman" w:hAnsi="Times New Roman"/>
                <w:sz w:val="24"/>
                <w:szCs w:val="24"/>
              </w:rPr>
            </w:pPr>
            <w:r>
              <w:rPr>
                <w:rFonts w:ascii="Times New Roman" w:hAnsi="Times New Roman"/>
                <w:b/>
                <w:bCs/>
                <w:sz w:val="20"/>
                <w:szCs w:val="20"/>
              </w:rPr>
              <w:lastRenderedPageBreak/>
              <w:t>Sažetak</w:t>
            </w:r>
          </w:p>
          <w:p w:rsidR="00180AC0" w:rsidRDefault="00180AC0">
            <w:pPr>
              <w:spacing w:line="360" w:lineRule="auto"/>
              <w:jc w:val="both"/>
              <w:rPr>
                <w:sz w:val="20"/>
                <w:szCs w:val="20"/>
              </w:rPr>
            </w:pPr>
            <w:r>
              <w:rPr>
                <w:sz w:val="20"/>
                <w:szCs w:val="20"/>
              </w:rPr>
              <w:t xml:space="preserve">Istraživačko učenje može biti poticajan okvir za usvajanje sadržaja školskog kurikuluma, ključnih kompetencija i transverzalnih vještina. Pojam istraživanje ovdje se koristi u smislu da učenici, primjereno svojoj dobi i mogućnostima, prikupljaju i analiziraju podatke o temi koju obrađuju, prepoznaju probleme i traže rješenja. Radionica predstavlja model učenja koji je osmislila </w:t>
            </w:r>
            <w:proofErr w:type="spellStart"/>
            <w:r>
              <w:rPr>
                <w:sz w:val="20"/>
                <w:szCs w:val="20"/>
              </w:rPr>
              <w:t>Carol</w:t>
            </w:r>
            <w:proofErr w:type="spellEnd"/>
            <w:r>
              <w:rPr>
                <w:sz w:val="20"/>
                <w:szCs w:val="20"/>
              </w:rPr>
              <w:t xml:space="preserve"> C. </w:t>
            </w:r>
            <w:proofErr w:type="spellStart"/>
            <w:r>
              <w:rPr>
                <w:sz w:val="20"/>
                <w:szCs w:val="20"/>
              </w:rPr>
              <w:t>Kuhlthau</w:t>
            </w:r>
            <w:proofErr w:type="spellEnd"/>
            <w:r>
              <w:rPr>
                <w:sz w:val="20"/>
                <w:szCs w:val="20"/>
              </w:rPr>
              <w:t>.</w:t>
            </w:r>
          </w:p>
          <w:p w:rsidR="00180AC0" w:rsidRDefault="00180AC0">
            <w:pPr>
              <w:spacing w:line="360" w:lineRule="auto"/>
              <w:jc w:val="both"/>
              <w:rPr>
                <w:color w:val="1F497D"/>
                <w:sz w:val="20"/>
                <w:szCs w:val="20"/>
              </w:rPr>
            </w:pPr>
            <w:r>
              <w:rPr>
                <w:b/>
                <w:bCs/>
                <w:sz w:val="20"/>
                <w:szCs w:val="20"/>
              </w:rPr>
              <w:t>Ključne riječi</w:t>
            </w:r>
            <w:r>
              <w:rPr>
                <w:sz w:val="20"/>
                <w:szCs w:val="20"/>
              </w:rPr>
              <w:t xml:space="preserve">: vođeno istraživanje, </w:t>
            </w:r>
            <w:proofErr w:type="spellStart"/>
            <w:r>
              <w:rPr>
                <w:sz w:val="20"/>
                <w:szCs w:val="20"/>
              </w:rPr>
              <w:t>Carol</w:t>
            </w:r>
            <w:proofErr w:type="spellEnd"/>
            <w:r>
              <w:rPr>
                <w:sz w:val="20"/>
                <w:szCs w:val="20"/>
              </w:rPr>
              <w:t xml:space="preserve"> C. </w:t>
            </w:r>
            <w:proofErr w:type="spellStart"/>
            <w:r>
              <w:rPr>
                <w:sz w:val="20"/>
                <w:szCs w:val="20"/>
              </w:rPr>
              <w:t>Kuhlthau</w:t>
            </w:r>
            <w:proofErr w:type="spellEnd"/>
            <w:r>
              <w:rPr>
                <w:sz w:val="20"/>
                <w:szCs w:val="20"/>
              </w:rPr>
              <w:t>, kurikulum knjižničnog odgoja i obrazovanja</w:t>
            </w:r>
            <w:r>
              <w:rPr>
                <w:color w:val="1F497D"/>
                <w:sz w:val="20"/>
                <w:szCs w:val="20"/>
              </w:rPr>
              <w:t>.</w:t>
            </w:r>
          </w:p>
          <w:p w:rsidR="00180AC0" w:rsidRDefault="00180AC0">
            <w:pPr>
              <w:spacing w:line="360" w:lineRule="auto"/>
              <w:jc w:val="both"/>
            </w:pPr>
            <w:r>
              <w:rPr>
                <w:sz w:val="20"/>
                <w:szCs w:val="20"/>
                <w:vertAlign w:val="superscript"/>
              </w:rPr>
              <w:t>[1]</w:t>
            </w:r>
            <w:r>
              <w:rPr>
                <w:sz w:val="20"/>
                <w:szCs w:val="20"/>
              </w:rPr>
              <w:t xml:space="preserve"> Naslov radionice inspiriran je člankom: </w:t>
            </w:r>
            <w:proofErr w:type="spellStart"/>
            <w:r>
              <w:rPr>
                <w:sz w:val="20"/>
                <w:szCs w:val="20"/>
              </w:rPr>
              <w:t>Larmer</w:t>
            </w:r>
            <w:proofErr w:type="spellEnd"/>
            <w:r>
              <w:rPr>
                <w:sz w:val="20"/>
                <w:szCs w:val="20"/>
              </w:rPr>
              <w:t xml:space="preserve">, </w:t>
            </w:r>
            <w:proofErr w:type="spellStart"/>
            <w:r>
              <w:rPr>
                <w:sz w:val="20"/>
                <w:szCs w:val="20"/>
              </w:rPr>
              <w:t>John</w:t>
            </w:r>
            <w:proofErr w:type="spellEnd"/>
            <w:r>
              <w:rPr>
                <w:sz w:val="20"/>
                <w:szCs w:val="20"/>
              </w:rPr>
              <w:t xml:space="preserve">, </w:t>
            </w:r>
            <w:proofErr w:type="spellStart"/>
            <w:r>
              <w:rPr>
                <w:sz w:val="20"/>
                <w:szCs w:val="20"/>
              </w:rPr>
              <w:t>Mergendoller</w:t>
            </w:r>
            <w:proofErr w:type="spellEnd"/>
            <w:r>
              <w:rPr>
                <w:sz w:val="20"/>
                <w:szCs w:val="20"/>
              </w:rPr>
              <w:t xml:space="preserve">, </w:t>
            </w:r>
            <w:proofErr w:type="spellStart"/>
            <w:r>
              <w:rPr>
                <w:sz w:val="20"/>
                <w:szCs w:val="20"/>
              </w:rPr>
              <w:t>John</w:t>
            </w:r>
            <w:proofErr w:type="spellEnd"/>
            <w:r>
              <w:rPr>
                <w:sz w:val="20"/>
                <w:szCs w:val="20"/>
              </w:rPr>
              <w:t xml:space="preserve"> R. (2010.) </w:t>
            </w:r>
            <w:proofErr w:type="spellStart"/>
            <w:r>
              <w:rPr>
                <w:sz w:val="20"/>
                <w:szCs w:val="20"/>
              </w:rPr>
              <w:t>The</w:t>
            </w:r>
            <w:proofErr w:type="spellEnd"/>
            <w:r>
              <w:rPr>
                <w:sz w:val="20"/>
                <w:szCs w:val="20"/>
              </w:rPr>
              <w:t xml:space="preserve"> </w:t>
            </w:r>
            <w:proofErr w:type="spellStart"/>
            <w:r>
              <w:rPr>
                <w:sz w:val="20"/>
                <w:szCs w:val="20"/>
              </w:rPr>
              <w:t>Main</w:t>
            </w:r>
            <w:proofErr w:type="spellEnd"/>
            <w:r>
              <w:rPr>
                <w:sz w:val="20"/>
                <w:szCs w:val="20"/>
              </w:rPr>
              <w:t xml:space="preserve"> </w:t>
            </w:r>
            <w:proofErr w:type="spellStart"/>
            <w:r>
              <w:rPr>
                <w:sz w:val="20"/>
                <w:szCs w:val="20"/>
              </w:rPr>
              <w:t>Course</w:t>
            </w:r>
            <w:proofErr w:type="spellEnd"/>
            <w:r>
              <w:rPr>
                <w:sz w:val="20"/>
                <w:szCs w:val="20"/>
              </w:rPr>
              <w:t xml:space="preserve">, </w:t>
            </w:r>
            <w:proofErr w:type="spellStart"/>
            <w:r>
              <w:rPr>
                <w:sz w:val="20"/>
                <w:szCs w:val="20"/>
              </w:rPr>
              <w:t>Not</w:t>
            </w:r>
            <w:proofErr w:type="spellEnd"/>
            <w:r>
              <w:rPr>
                <w:sz w:val="20"/>
                <w:szCs w:val="20"/>
              </w:rPr>
              <w:t xml:space="preserve"> </w:t>
            </w:r>
            <w:proofErr w:type="spellStart"/>
            <w:r>
              <w:rPr>
                <w:sz w:val="20"/>
                <w:szCs w:val="20"/>
              </w:rPr>
              <w:t>Dessert</w:t>
            </w:r>
            <w:proofErr w:type="spellEnd"/>
            <w:r>
              <w:rPr>
                <w:sz w:val="20"/>
                <w:szCs w:val="20"/>
              </w:rPr>
              <w:t xml:space="preserve"> </w:t>
            </w:r>
            <w:hyperlink r:id="rId7" w:history="1">
              <w:r>
                <w:rPr>
                  <w:rStyle w:val="Hiperveza"/>
                  <w:sz w:val="20"/>
                  <w:szCs w:val="20"/>
                </w:rPr>
                <w:t>https://www.bie.org/object/document/main_course_not_dessert</w:t>
              </w:r>
            </w:hyperlink>
            <w:r>
              <w:rPr>
                <w:sz w:val="20"/>
                <w:szCs w:val="20"/>
              </w:rPr>
              <w:t xml:space="preserve"> (</w:t>
            </w:r>
            <w:proofErr w:type="spellStart"/>
            <w:r>
              <w:rPr>
                <w:sz w:val="20"/>
                <w:szCs w:val="20"/>
              </w:rPr>
              <w:t>pristupljeno</w:t>
            </w:r>
            <w:proofErr w:type="spellEnd"/>
            <w:r>
              <w:rPr>
                <w:sz w:val="20"/>
                <w:szCs w:val="20"/>
              </w:rPr>
              <w:t xml:space="preserve"> 20.2.2017.).</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lastRenderedPageBreak/>
              <w:t>4.</w:t>
            </w:r>
          </w:p>
          <w:p w:rsidR="00180AC0" w:rsidRDefault="00180AC0">
            <w:pPr>
              <w:spacing w:line="360" w:lineRule="auto"/>
              <w:rPr>
                <w:b/>
                <w:bCs/>
                <w:color w:val="C00000"/>
              </w:rPr>
            </w:pPr>
            <w:r>
              <w:rPr>
                <w:b/>
                <w:bCs/>
                <w:color w:val="C00000"/>
              </w:rPr>
              <w:t xml:space="preserve">KIZOA – </w:t>
            </w:r>
            <w:proofErr w:type="spellStart"/>
            <w:r>
              <w:rPr>
                <w:b/>
                <w:bCs/>
                <w:color w:val="C00000"/>
              </w:rPr>
              <w:t>online</w:t>
            </w:r>
            <w:proofErr w:type="spellEnd"/>
            <w:r>
              <w:rPr>
                <w:b/>
                <w:bCs/>
                <w:color w:val="C00000"/>
              </w:rPr>
              <w:t xml:space="preserve"> alat za razvoj informacijske pismenosti knjižničara</w:t>
            </w:r>
          </w:p>
          <w:p w:rsidR="00180AC0" w:rsidRDefault="00180AC0">
            <w:pPr>
              <w:spacing w:line="360" w:lineRule="auto"/>
              <w:jc w:val="both"/>
              <w:rPr>
                <w:b/>
                <w:bCs/>
                <w:sz w:val="20"/>
                <w:szCs w:val="20"/>
              </w:rPr>
            </w:pPr>
            <w:r>
              <w:rPr>
                <w:b/>
                <w:bCs/>
                <w:sz w:val="20"/>
                <w:szCs w:val="20"/>
              </w:rPr>
              <w:t>Sažetak</w:t>
            </w:r>
          </w:p>
          <w:p w:rsidR="00180AC0" w:rsidRDefault="00180AC0">
            <w:pPr>
              <w:spacing w:line="360" w:lineRule="auto"/>
              <w:jc w:val="both"/>
              <w:rPr>
                <w:sz w:val="20"/>
                <w:szCs w:val="20"/>
              </w:rPr>
            </w:pPr>
            <w:r>
              <w:rPr>
                <w:sz w:val="20"/>
                <w:szCs w:val="20"/>
              </w:rPr>
              <w:t xml:space="preserve">Kurikulum knjižnično – informacijskog odgoja i obrazovanja, kao svoju važnu sastavnicu treba imati edukaciju knjižničara u području upotrebe informacijsko – komunikacijske tehnologije. Mnoge smo web alate u tom području već upoznali na svojim edukacijama, seminarima, radionicama ili predstavljanjima primjera dobre prakse. No, isto tako, stalno se pojavljuju novi alati koji nam otvaraju neslućene mogućnosti kreativnog i inovativnog izražavanja i obogaćivanja našeg svakodnevnog rada. </w:t>
            </w:r>
          </w:p>
          <w:p w:rsidR="00180AC0" w:rsidRDefault="00180AC0">
            <w:pPr>
              <w:spacing w:line="360" w:lineRule="auto"/>
              <w:jc w:val="both"/>
              <w:rPr>
                <w:sz w:val="20"/>
                <w:szCs w:val="20"/>
              </w:rPr>
            </w:pPr>
            <w:r>
              <w:rPr>
                <w:sz w:val="20"/>
                <w:szCs w:val="20"/>
              </w:rPr>
              <w:t>Radionica pruža mogućnost upoznavanja besplatnog alata kojim knjižničari obogaćuju  knjižnično – informacijsko obrazovanje učenika u svim razredima, svoju organizaciju kulturnih priredbi u školi i onih otvorenih za javnost, a postoje i druge mogućnosti njegova korištenja.</w:t>
            </w:r>
          </w:p>
          <w:p w:rsidR="00180AC0" w:rsidRDefault="00180AC0">
            <w:pPr>
              <w:spacing w:line="360" w:lineRule="auto"/>
              <w:jc w:val="both"/>
              <w:rPr>
                <w:sz w:val="20"/>
                <w:szCs w:val="20"/>
              </w:rPr>
            </w:pPr>
            <w:r>
              <w:rPr>
                <w:sz w:val="20"/>
                <w:szCs w:val="20"/>
              </w:rPr>
              <w:t xml:space="preserve">Alat </w:t>
            </w:r>
            <w:proofErr w:type="spellStart"/>
            <w:r>
              <w:rPr>
                <w:sz w:val="20"/>
                <w:szCs w:val="20"/>
              </w:rPr>
              <w:t>Kizoa</w:t>
            </w:r>
            <w:proofErr w:type="spellEnd"/>
            <w:r>
              <w:rPr>
                <w:sz w:val="20"/>
                <w:szCs w:val="20"/>
              </w:rPr>
              <w:t xml:space="preserve"> služi za izradu kolaža od fotografija, filmova s umetnutim tekstom, glazbom ili animacijama. Može koristiti za izradu prezentacija, motivacijskih kratkih filmova za potrebe nastave ili prikazivanja na događanjima u školi i šire.</w:t>
            </w:r>
          </w:p>
          <w:p w:rsidR="00180AC0" w:rsidRDefault="00180AC0">
            <w:pPr>
              <w:spacing w:line="360" w:lineRule="auto"/>
              <w:jc w:val="both"/>
              <w:rPr>
                <w:sz w:val="20"/>
                <w:szCs w:val="20"/>
              </w:rPr>
            </w:pPr>
            <w:r>
              <w:rPr>
                <w:sz w:val="20"/>
                <w:szCs w:val="20"/>
              </w:rPr>
              <w:t>Njegove mogućnosti  su višestruke, tako da radionica ima više ishoda pa će ga školski knjižničar u svom radu moći koristiti:</w:t>
            </w:r>
          </w:p>
          <w:p w:rsidR="00180AC0" w:rsidRDefault="00180AC0">
            <w:pPr>
              <w:spacing w:line="360" w:lineRule="auto"/>
              <w:jc w:val="both"/>
              <w:rPr>
                <w:sz w:val="20"/>
                <w:szCs w:val="20"/>
              </w:rPr>
            </w:pPr>
            <w:r>
              <w:rPr>
                <w:sz w:val="20"/>
                <w:szCs w:val="20"/>
              </w:rPr>
              <w:t xml:space="preserve">-  za </w:t>
            </w:r>
            <w:proofErr w:type="spellStart"/>
            <w:r>
              <w:rPr>
                <w:sz w:val="20"/>
                <w:szCs w:val="20"/>
              </w:rPr>
              <w:t>online</w:t>
            </w:r>
            <w:proofErr w:type="spellEnd"/>
            <w:r>
              <w:rPr>
                <w:sz w:val="20"/>
                <w:szCs w:val="20"/>
              </w:rPr>
              <w:t xml:space="preserve"> uređivanje videa i izradu filmova. Potrebno je učitati fotografije i video. Nakon toga može se dodavati i uređivati tekst, animacije, specijalni efekti i prijelazi.  Gotov rad se može dijeliti putem </w:t>
            </w:r>
            <w:proofErr w:type="spellStart"/>
            <w:r>
              <w:rPr>
                <w:sz w:val="20"/>
                <w:szCs w:val="20"/>
              </w:rPr>
              <w:t>bloga</w:t>
            </w:r>
            <w:proofErr w:type="spellEnd"/>
            <w:r>
              <w:rPr>
                <w:sz w:val="20"/>
                <w:szCs w:val="20"/>
              </w:rPr>
              <w:t>, e-</w:t>
            </w:r>
            <w:proofErr w:type="spellStart"/>
            <w:r>
              <w:rPr>
                <w:sz w:val="20"/>
                <w:szCs w:val="20"/>
              </w:rPr>
              <w:t>maila</w:t>
            </w:r>
            <w:proofErr w:type="spellEnd"/>
            <w:r>
              <w:rPr>
                <w:sz w:val="20"/>
                <w:szCs w:val="20"/>
              </w:rPr>
              <w:t xml:space="preserve">, </w:t>
            </w:r>
            <w:proofErr w:type="spellStart"/>
            <w:r>
              <w:rPr>
                <w:sz w:val="20"/>
                <w:szCs w:val="20"/>
              </w:rPr>
              <w:t>YouTubea</w:t>
            </w:r>
            <w:proofErr w:type="spellEnd"/>
            <w:r>
              <w:rPr>
                <w:sz w:val="20"/>
                <w:szCs w:val="20"/>
              </w:rPr>
              <w:t xml:space="preserve">, </w:t>
            </w:r>
            <w:proofErr w:type="spellStart"/>
            <w:r>
              <w:rPr>
                <w:sz w:val="20"/>
                <w:szCs w:val="20"/>
              </w:rPr>
              <w:t>Facebooka</w:t>
            </w:r>
            <w:proofErr w:type="spellEnd"/>
            <w:r>
              <w:rPr>
                <w:sz w:val="20"/>
                <w:szCs w:val="20"/>
              </w:rPr>
              <w:t xml:space="preserve"> ili preuzeti i zapisati na DVD</w:t>
            </w:r>
          </w:p>
          <w:p w:rsidR="00180AC0" w:rsidRDefault="00180AC0">
            <w:pPr>
              <w:spacing w:line="360" w:lineRule="auto"/>
              <w:jc w:val="both"/>
              <w:rPr>
                <w:sz w:val="20"/>
                <w:szCs w:val="20"/>
              </w:rPr>
            </w:pPr>
            <w:r>
              <w:rPr>
                <w:sz w:val="20"/>
                <w:szCs w:val="20"/>
              </w:rPr>
              <w:t xml:space="preserve">- za kreiranje jednostavnih ili animiranih kolaža. Potrebno je učitati fotografije, a može se dodavati i uređivati tekst, animacije, specijalni efekti i prijelazi. Gotov rad se može dijeliti putem </w:t>
            </w:r>
            <w:proofErr w:type="spellStart"/>
            <w:r>
              <w:rPr>
                <w:sz w:val="20"/>
                <w:szCs w:val="20"/>
              </w:rPr>
              <w:t>bloga</w:t>
            </w:r>
            <w:proofErr w:type="spellEnd"/>
            <w:r>
              <w:rPr>
                <w:sz w:val="20"/>
                <w:szCs w:val="20"/>
              </w:rPr>
              <w:t>, e-</w:t>
            </w:r>
            <w:proofErr w:type="spellStart"/>
            <w:r>
              <w:rPr>
                <w:sz w:val="20"/>
                <w:szCs w:val="20"/>
              </w:rPr>
              <w:t>maila</w:t>
            </w:r>
            <w:proofErr w:type="spellEnd"/>
            <w:r>
              <w:rPr>
                <w:sz w:val="20"/>
                <w:szCs w:val="20"/>
              </w:rPr>
              <w:t xml:space="preserve">, </w:t>
            </w:r>
            <w:proofErr w:type="spellStart"/>
            <w:r>
              <w:rPr>
                <w:sz w:val="20"/>
                <w:szCs w:val="20"/>
              </w:rPr>
              <w:t>Youtubea</w:t>
            </w:r>
            <w:proofErr w:type="spellEnd"/>
            <w:r>
              <w:rPr>
                <w:sz w:val="20"/>
                <w:szCs w:val="20"/>
              </w:rPr>
              <w:t xml:space="preserve">, </w:t>
            </w:r>
            <w:proofErr w:type="spellStart"/>
            <w:r>
              <w:rPr>
                <w:sz w:val="20"/>
                <w:szCs w:val="20"/>
              </w:rPr>
              <w:t>Facebook</w:t>
            </w:r>
            <w:proofErr w:type="spellEnd"/>
            <w:r>
              <w:rPr>
                <w:sz w:val="20"/>
                <w:szCs w:val="20"/>
              </w:rPr>
              <w:t xml:space="preserve"> ili preuzeti i zapisati na DVD</w:t>
            </w:r>
          </w:p>
          <w:p w:rsidR="00180AC0" w:rsidRDefault="00180AC0">
            <w:pPr>
              <w:spacing w:line="360" w:lineRule="auto"/>
              <w:jc w:val="both"/>
              <w:rPr>
                <w:sz w:val="20"/>
                <w:szCs w:val="20"/>
              </w:rPr>
            </w:pPr>
            <w:r>
              <w:rPr>
                <w:sz w:val="20"/>
                <w:szCs w:val="20"/>
              </w:rPr>
              <w:t>- za uređivanje fotografija - postoji stotine filtara, efekata i okvira, mogućnost rotiranja, izrezivanja i uređivanja</w:t>
            </w:r>
          </w:p>
          <w:p w:rsidR="00180AC0" w:rsidRDefault="00180AC0">
            <w:pPr>
              <w:spacing w:line="360" w:lineRule="auto"/>
              <w:jc w:val="both"/>
              <w:rPr>
                <w:sz w:val="20"/>
                <w:szCs w:val="20"/>
              </w:rPr>
            </w:pPr>
            <w:r>
              <w:rPr>
                <w:sz w:val="20"/>
                <w:szCs w:val="20"/>
              </w:rPr>
              <w:t xml:space="preserve">Postoji i </w:t>
            </w:r>
            <w:proofErr w:type="spellStart"/>
            <w:r>
              <w:rPr>
                <w:sz w:val="20"/>
                <w:szCs w:val="20"/>
              </w:rPr>
              <w:t>Kizoa</w:t>
            </w:r>
            <w:proofErr w:type="spellEnd"/>
            <w:r>
              <w:rPr>
                <w:sz w:val="20"/>
                <w:szCs w:val="20"/>
              </w:rPr>
              <w:t xml:space="preserve"> oblak koji daje mogućnost pohrane fotografija, videa, glazbe i gotovih radova. Važne su mu karakteristike da je besplatan, prostor je neograničen, a pohrana sigurna. </w:t>
            </w:r>
          </w:p>
          <w:p w:rsidR="00180AC0" w:rsidRDefault="00180AC0">
            <w:pPr>
              <w:spacing w:line="360" w:lineRule="auto"/>
              <w:jc w:val="both"/>
            </w:pPr>
            <w:r>
              <w:rPr>
                <w:b/>
                <w:bCs/>
                <w:sz w:val="20"/>
                <w:szCs w:val="20"/>
              </w:rPr>
              <w:t>Ključne riječi:</w:t>
            </w:r>
            <w:r>
              <w:rPr>
                <w:sz w:val="20"/>
                <w:szCs w:val="20"/>
              </w:rPr>
              <w:t xml:space="preserve"> </w:t>
            </w:r>
            <w:proofErr w:type="spellStart"/>
            <w:r>
              <w:rPr>
                <w:sz w:val="20"/>
                <w:szCs w:val="20"/>
              </w:rPr>
              <w:t>Kizoa</w:t>
            </w:r>
            <w:proofErr w:type="spellEnd"/>
            <w:r>
              <w:rPr>
                <w:sz w:val="20"/>
                <w:szCs w:val="20"/>
              </w:rPr>
              <w:t>, web alat, knjižnično – informacijsko obrazovanje, kulturna i javna djelatnost, kurikulum</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t>5.</w:t>
            </w:r>
          </w:p>
          <w:p w:rsidR="00180AC0" w:rsidRDefault="00180AC0">
            <w:pPr>
              <w:spacing w:line="360" w:lineRule="auto"/>
              <w:rPr>
                <w:b/>
                <w:bCs/>
                <w:color w:val="C00000"/>
              </w:rPr>
            </w:pPr>
            <w:r>
              <w:rPr>
                <w:b/>
                <w:bCs/>
                <w:color w:val="C00000"/>
              </w:rPr>
              <w:t>STEM i razvoj kreativnog mišljenja</w:t>
            </w:r>
          </w:p>
          <w:p w:rsidR="00180AC0" w:rsidRDefault="00180AC0">
            <w:pPr>
              <w:spacing w:line="360" w:lineRule="auto"/>
              <w:jc w:val="both"/>
              <w:rPr>
                <w:sz w:val="20"/>
                <w:szCs w:val="20"/>
              </w:rPr>
            </w:pPr>
            <w:r>
              <w:rPr>
                <w:b/>
                <w:bCs/>
                <w:sz w:val="20"/>
                <w:szCs w:val="20"/>
              </w:rPr>
              <w:t>Sažetak</w:t>
            </w:r>
            <w:r>
              <w:rPr>
                <w:sz w:val="20"/>
                <w:szCs w:val="20"/>
              </w:rPr>
              <w:t xml:space="preserve"> </w:t>
            </w:r>
          </w:p>
          <w:p w:rsidR="00180AC0" w:rsidRDefault="00180AC0">
            <w:pPr>
              <w:spacing w:line="360" w:lineRule="auto"/>
              <w:jc w:val="both"/>
              <w:rPr>
                <w:sz w:val="20"/>
                <w:szCs w:val="20"/>
              </w:rPr>
            </w:pPr>
            <w:r>
              <w:rPr>
                <w:sz w:val="20"/>
                <w:szCs w:val="20"/>
              </w:rPr>
              <w:t xml:space="preserve">U 21. stoljeću znanstvene i tehnološke inovacije postaju sve važnije što se više suočavamo s prednostima i izazovima globalizacije i ekonomije temeljene na znanju. Kako bi postigli uspjeh, učenici moraju razviti sposobnosti u STEM područjima više od onoga što se smatralo prihvatljivim u prošlosti. Većina poslova u budućnosti ovisit će o razumijevanju znanosti, tehnologije, inženjerstva i matematike jer oni utječu na naš svakodnevni život. Kurikulum usmjeren na STEM područja, učenicima omogućava iskustveno učenje, razvija se kritičko mišljenje, povećava informacijska pismenost te stvara iduća generacija inovatora. Ono što ga izdvaja od tradicionalnog načina podučavanja jest interdisciplinarno okružje za učenje te demonstrira kako se znanstvene metode mogu primijeniti u svakodnevnom životu. </w:t>
            </w:r>
          </w:p>
          <w:p w:rsidR="00180AC0" w:rsidRDefault="00180AC0">
            <w:pPr>
              <w:spacing w:line="360" w:lineRule="auto"/>
              <w:jc w:val="both"/>
              <w:rPr>
                <w:sz w:val="20"/>
                <w:szCs w:val="20"/>
              </w:rPr>
            </w:pPr>
            <w:r>
              <w:rPr>
                <w:sz w:val="20"/>
                <w:szCs w:val="20"/>
              </w:rPr>
              <w:t xml:space="preserve">Knjižničar, informacijski stručnjak, mora razviti vještine u korištenju dostupnih tehnologija kako bi potaknuo različite profile učenika te ih osnažio za </w:t>
            </w:r>
            <w:proofErr w:type="spellStart"/>
            <w:r>
              <w:rPr>
                <w:sz w:val="20"/>
                <w:szCs w:val="20"/>
              </w:rPr>
              <w:t>cjeloživotno</w:t>
            </w:r>
            <w:proofErr w:type="spellEnd"/>
            <w:r>
              <w:rPr>
                <w:sz w:val="20"/>
                <w:szCs w:val="20"/>
              </w:rPr>
              <w:t xml:space="preserve"> učenje. Učenici bi koristeći različite medije i izvore znanja razvili kritičko mišljenje i vještine za rješavanje problemskih zadataka.</w:t>
            </w:r>
          </w:p>
          <w:p w:rsidR="00180AC0" w:rsidRDefault="00180AC0">
            <w:pPr>
              <w:spacing w:line="360" w:lineRule="auto"/>
              <w:jc w:val="both"/>
              <w:rPr>
                <w:b/>
                <w:bCs/>
                <w:sz w:val="20"/>
                <w:szCs w:val="20"/>
              </w:rPr>
            </w:pPr>
            <w:r>
              <w:rPr>
                <w:b/>
                <w:bCs/>
                <w:sz w:val="20"/>
                <w:szCs w:val="20"/>
              </w:rPr>
              <w:t>Ključne riječi</w:t>
            </w:r>
            <w:r>
              <w:rPr>
                <w:sz w:val="20"/>
                <w:szCs w:val="20"/>
              </w:rPr>
              <w:t>:</w:t>
            </w:r>
          </w:p>
          <w:p w:rsidR="00180AC0" w:rsidRDefault="00180AC0">
            <w:pPr>
              <w:spacing w:line="360" w:lineRule="auto"/>
              <w:jc w:val="both"/>
              <w:rPr>
                <w:sz w:val="20"/>
                <w:szCs w:val="20"/>
              </w:rPr>
            </w:pPr>
            <w:r>
              <w:rPr>
                <w:sz w:val="20"/>
                <w:szCs w:val="20"/>
              </w:rPr>
              <w:t>kritičko mišljenje, iskustveno učenje, informacijska pismenost, inovacije, kreativnost, osobni razvoj, timski rad</w:t>
            </w:r>
          </w:p>
          <w:p w:rsidR="00180AC0" w:rsidRDefault="00180AC0">
            <w:pPr>
              <w:spacing w:line="360" w:lineRule="auto"/>
              <w:jc w:val="both"/>
              <w:rPr>
                <w:b/>
                <w:bCs/>
                <w:sz w:val="16"/>
                <w:szCs w:val="16"/>
              </w:rPr>
            </w:pPr>
            <w:r>
              <w:rPr>
                <w:b/>
                <w:bCs/>
                <w:sz w:val="16"/>
                <w:szCs w:val="16"/>
              </w:rPr>
              <w:t xml:space="preserve">Opis teme: </w:t>
            </w:r>
          </w:p>
          <w:p w:rsidR="00180AC0" w:rsidRDefault="00180AC0" w:rsidP="003B6C0D">
            <w:pPr>
              <w:pStyle w:val="Odlomakpopisa"/>
              <w:numPr>
                <w:ilvl w:val="0"/>
                <w:numId w:val="1"/>
              </w:numPr>
              <w:spacing w:after="0" w:line="360" w:lineRule="auto"/>
              <w:jc w:val="both"/>
              <w:rPr>
                <w:rFonts w:ascii="Times New Roman" w:hAnsi="Times New Roman"/>
                <w:sz w:val="16"/>
                <w:szCs w:val="16"/>
              </w:rPr>
            </w:pPr>
            <w:r>
              <w:rPr>
                <w:rFonts w:ascii="Times New Roman" w:hAnsi="Times New Roman"/>
                <w:sz w:val="16"/>
                <w:szCs w:val="16"/>
              </w:rPr>
              <w:t xml:space="preserve">upoznavanje sudionika radionice s vježbom opuštanja - ovom aktivnošću sudionici se (bolje) upoznaju, stvaraju pozitivnu radnu klimu, razbijaju se predrasude… </w:t>
            </w:r>
          </w:p>
          <w:p w:rsidR="00180AC0" w:rsidRDefault="00180AC0" w:rsidP="003B6C0D">
            <w:pPr>
              <w:pStyle w:val="Odlomakpopisa"/>
              <w:numPr>
                <w:ilvl w:val="0"/>
                <w:numId w:val="2"/>
              </w:numPr>
              <w:spacing w:after="0" w:line="360" w:lineRule="auto"/>
              <w:jc w:val="both"/>
              <w:rPr>
                <w:rFonts w:ascii="Times New Roman" w:hAnsi="Times New Roman"/>
                <w:sz w:val="16"/>
                <w:szCs w:val="16"/>
              </w:rPr>
            </w:pPr>
            <w:r>
              <w:rPr>
                <w:rFonts w:ascii="Times New Roman" w:hAnsi="Times New Roman"/>
                <w:sz w:val="16"/>
                <w:szCs w:val="16"/>
              </w:rPr>
              <w:t xml:space="preserve">dva kreativna izazova pod nazivom </w:t>
            </w:r>
            <w:r>
              <w:rPr>
                <w:rFonts w:ascii="Times New Roman" w:hAnsi="Times New Roman"/>
                <w:i/>
                <w:iCs/>
                <w:sz w:val="16"/>
                <w:szCs w:val="16"/>
              </w:rPr>
              <w:t>Uništavaju li škole kreativnost?</w:t>
            </w:r>
          </w:p>
          <w:p w:rsidR="00180AC0" w:rsidRDefault="00180AC0" w:rsidP="003B6C0D">
            <w:pPr>
              <w:pStyle w:val="Odlomakpopisa"/>
              <w:numPr>
                <w:ilvl w:val="0"/>
                <w:numId w:val="2"/>
              </w:numPr>
              <w:spacing w:after="0" w:line="360" w:lineRule="auto"/>
              <w:jc w:val="both"/>
              <w:rPr>
                <w:rFonts w:ascii="Times New Roman" w:hAnsi="Times New Roman"/>
                <w:sz w:val="16"/>
                <w:szCs w:val="16"/>
              </w:rPr>
            </w:pPr>
            <w:r>
              <w:rPr>
                <w:rFonts w:ascii="Times New Roman" w:hAnsi="Times New Roman"/>
                <w:sz w:val="16"/>
                <w:szCs w:val="16"/>
              </w:rPr>
              <w:t>prezentacija o različitim aspektima kreativnosti (divergentno i konvergentno mišljenje)</w:t>
            </w:r>
          </w:p>
          <w:p w:rsidR="00180AC0" w:rsidRDefault="00180AC0" w:rsidP="003B6C0D">
            <w:pPr>
              <w:pStyle w:val="Odlomakpopisa"/>
              <w:numPr>
                <w:ilvl w:val="0"/>
                <w:numId w:val="2"/>
              </w:numPr>
              <w:spacing w:after="0" w:line="360" w:lineRule="auto"/>
              <w:jc w:val="both"/>
              <w:rPr>
                <w:rFonts w:ascii="Times New Roman" w:hAnsi="Times New Roman"/>
                <w:sz w:val="16"/>
                <w:szCs w:val="16"/>
              </w:rPr>
            </w:pPr>
            <w:r>
              <w:rPr>
                <w:rFonts w:ascii="Times New Roman" w:hAnsi="Times New Roman"/>
                <w:sz w:val="16"/>
                <w:szCs w:val="16"/>
              </w:rPr>
              <w:t>glavna aktivnost</w:t>
            </w:r>
          </w:p>
          <w:p w:rsidR="00180AC0" w:rsidRDefault="00180AC0" w:rsidP="003B6C0D">
            <w:pPr>
              <w:pStyle w:val="Odlomakpopisa"/>
              <w:numPr>
                <w:ilvl w:val="1"/>
                <w:numId w:val="2"/>
              </w:numPr>
              <w:spacing w:after="0" w:line="360" w:lineRule="auto"/>
              <w:jc w:val="both"/>
              <w:rPr>
                <w:rFonts w:ascii="Times New Roman" w:hAnsi="Times New Roman"/>
                <w:sz w:val="16"/>
                <w:szCs w:val="16"/>
              </w:rPr>
            </w:pPr>
            <w:r>
              <w:rPr>
                <w:rFonts w:ascii="Times New Roman" w:hAnsi="Times New Roman"/>
                <w:sz w:val="16"/>
                <w:szCs w:val="16"/>
              </w:rPr>
              <w:t>podjela sudionika u grupe po 4 do 5 člana</w:t>
            </w:r>
          </w:p>
          <w:p w:rsidR="00180AC0" w:rsidRDefault="00180AC0" w:rsidP="003B6C0D">
            <w:pPr>
              <w:pStyle w:val="Odlomakpopisa"/>
              <w:numPr>
                <w:ilvl w:val="1"/>
                <w:numId w:val="2"/>
              </w:numPr>
              <w:spacing w:after="0" w:line="360" w:lineRule="auto"/>
              <w:jc w:val="both"/>
              <w:rPr>
                <w:rFonts w:ascii="Times New Roman" w:hAnsi="Times New Roman"/>
                <w:sz w:val="16"/>
                <w:szCs w:val="16"/>
              </w:rPr>
            </w:pPr>
            <w:r>
              <w:rPr>
                <w:rFonts w:ascii="Times New Roman" w:hAnsi="Times New Roman"/>
                <w:sz w:val="16"/>
                <w:szCs w:val="16"/>
              </w:rPr>
              <w:t>upute o aktivnosti</w:t>
            </w:r>
          </w:p>
          <w:p w:rsidR="00180AC0" w:rsidRDefault="00180AC0" w:rsidP="003B6C0D">
            <w:pPr>
              <w:pStyle w:val="Odlomakpopisa"/>
              <w:numPr>
                <w:ilvl w:val="1"/>
                <w:numId w:val="2"/>
              </w:numPr>
              <w:spacing w:after="0" w:line="360" w:lineRule="auto"/>
              <w:jc w:val="both"/>
              <w:rPr>
                <w:rFonts w:ascii="Times New Roman" w:hAnsi="Times New Roman"/>
                <w:sz w:val="16"/>
                <w:szCs w:val="16"/>
              </w:rPr>
            </w:pPr>
            <w:r>
              <w:rPr>
                <w:rFonts w:ascii="Times New Roman" w:hAnsi="Times New Roman"/>
                <w:sz w:val="16"/>
                <w:szCs w:val="16"/>
              </w:rPr>
              <w:t>aktivnost</w:t>
            </w:r>
          </w:p>
          <w:p w:rsidR="00180AC0" w:rsidRDefault="00180AC0" w:rsidP="003B6C0D">
            <w:pPr>
              <w:pStyle w:val="Odlomakpopisa"/>
              <w:numPr>
                <w:ilvl w:val="1"/>
                <w:numId w:val="2"/>
              </w:numPr>
              <w:spacing w:after="0" w:line="360" w:lineRule="auto"/>
              <w:jc w:val="both"/>
              <w:rPr>
                <w:rFonts w:ascii="Times New Roman" w:hAnsi="Times New Roman"/>
                <w:sz w:val="16"/>
                <w:szCs w:val="16"/>
              </w:rPr>
            </w:pPr>
            <w:r>
              <w:rPr>
                <w:rFonts w:ascii="Times New Roman" w:hAnsi="Times New Roman"/>
                <w:sz w:val="16"/>
                <w:szCs w:val="16"/>
              </w:rPr>
              <w:t>izlaganje; objava rezultata</w:t>
            </w:r>
          </w:p>
          <w:p w:rsidR="00180AC0" w:rsidRDefault="00180AC0" w:rsidP="003B6C0D">
            <w:pPr>
              <w:pStyle w:val="Odlomakpopisa"/>
              <w:numPr>
                <w:ilvl w:val="0"/>
                <w:numId w:val="2"/>
              </w:numPr>
              <w:spacing w:after="0" w:line="360" w:lineRule="auto"/>
              <w:jc w:val="both"/>
              <w:rPr>
                <w:rFonts w:ascii="Times New Roman" w:hAnsi="Times New Roman"/>
                <w:sz w:val="16"/>
                <w:szCs w:val="16"/>
              </w:rPr>
            </w:pPr>
            <w:r>
              <w:rPr>
                <w:rFonts w:ascii="Times New Roman" w:hAnsi="Times New Roman"/>
                <w:sz w:val="16"/>
                <w:szCs w:val="16"/>
              </w:rPr>
              <w:t xml:space="preserve">prezentacija o STEM-u i kako ga uklopiti u knjižnično-informacijsko područje uz primjere aktivnosti </w:t>
            </w:r>
          </w:p>
          <w:p w:rsidR="00180AC0" w:rsidRDefault="00180AC0" w:rsidP="003B6C0D">
            <w:pPr>
              <w:pStyle w:val="Odlomakpopisa"/>
              <w:numPr>
                <w:ilvl w:val="0"/>
                <w:numId w:val="2"/>
              </w:numPr>
              <w:spacing w:after="0" w:line="360" w:lineRule="auto"/>
              <w:jc w:val="both"/>
              <w:rPr>
                <w:rFonts w:ascii="Times New Roman" w:hAnsi="Times New Roman"/>
                <w:sz w:val="16"/>
                <w:szCs w:val="16"/>
              </w:rPr>
            </w:pPr>
            <w:r>
              <w:rPr>
                <w:rFonts w:ascii="Times New Roman" w:hAnsi="Times New Roman"/>
                <w:sz w:val="16"/>
                <w:szCs w:val="16"/>
              </w:rPr>
              <w:t>rasprava sudionika</w:t>
            </w:r>
          </w:p>
          <w:p w:rsidR="00180AC0" w:rsidRDefault="00180AC0" w:rsidP="003B6C0D">
            <w:pPr>
              <w:pStyle w:val="Odlomakpopisa"/>
              <w:numPr>
                <w:ilvl w:val="0"/>
                <w:numId w:val="2"/>
              </w:numPr>
              <w:spacing w:after="0" w:line="360" w:lineRule="auto"/>
              <w:jc w:val="both"/>
              <w:rPr>
                <w:rFonts w:ascii="Times New Roman" w:hAnsi="Times New Roman"/>
                <w:sz w:val="24"/>
                <w:szCs w:val="24"/>
              </w:rPr>
            </w:pPr>
            <w:r>
              <w:rPr>
                <w:rFonts w:ascii="Times New Roman" w:hAnsi="Times New Roman"/>
                <w:sz w:val="16"/>
                <w:szCs w:val="16"/>
              </w:rPr>
              <w:t>evaluacija</w:t>
            </w:r>
            <w:r>
              <w:rPr>
                <w:rFonts w:ascii="Times New Roman" w:hAnsi="Times New Roman"/>
                <w:sz w:val="24"/>
                <w:szCs w:val="24"/>
              </w:rPr>
              <w:t xml:space="preserve"> </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0AC0" w:rsidRDefault="00180AC0">
            <w:pPr>
              <w:spacing w:before="100" w:beforeAutospacing="1" w:after="100" w:afterAutospacing="1"/>
              <w:rPr>
                <w:b/>
                <w:bCs/>
                <w:color w:val="1F497D"/>
              </w:rPr>
            </w:pPr>
            <w:r>
              <w:rPr>
                <w:b/>
                <w:bCs/>
                <w:color w:val="1F497D"/>
                <w:highlight w:val="yellow"/>
              </w:rPr>
              <w:t>6.</w:t>
            </w:r>
          </w:p>
          <w:p w:rsidR="00180AC0" w:rsidRDefault="00180AC0">
            <w:pPr>
              <w:spacing w:line="360" w:lineRule="auto"/>
              <w:jc w:val="both"/>
              <w:rPr>
                <w:b/>
                <w:bCs/>
                <w:color w:val="C00000"/>
              </w:rPr>
            </w:pPr>
            <w:r>
              <w:rPr>
                <w:b/>
                <w:bCs/>
                <w:color w:val="C00000"/>
              </w:rPr>
              <w:t>Razvoj kritičkoga mišljenja učenika pri uporabi društvenih mreža kao alternativa zabrani</w:t>
            </w:r>
          </w:p>
          <w:p w:rsidR="00180AC0" w:rsidRDefault="00180AC0">
            <w:pPr>
              <w:spacing w:line="360" w:lineRule="auto"/>
              <w:rPr>
                <w:b/>
                <w:bCs/>
                <w:sz w:val="20"/>
                <w:szCs w:val="20"/>
              </w:rPr>
            </w:pPr>
            <w:r>
              <w:rPr>
                <w:b/>
                <w:bCs/>
                <w:sz w:val="20"/>
                <w:szCs w:val="20"/>
              </w:rPr>
              <w:t>Sažetak</w:t>
            </w:r>
          </w:p>
          <w:p w:rsidR="00180AC0" w:rsidRDefault="00180AC0">
            <w:pPr>
              <w:spacing w:line="360" w:lineRule="auto"/>
              <w:jc w:val="both"/>
              <w:rPr>
                <w:sz w:val="20"/>
                <w:szCs w:val="20"/>
              </w:rPr>
            </w:pPr>
            <w:r>
              <w:rPr>
                <w:sz w:val="20"/>
                <w:szCs w:val="20"/>
              </w:rPr>
              <w:t xml:space="preserve">Radionica je osmišljena kako bi ukazala na  prepoznavanje važnosti primjene modela kritičkog mišljenja u odgojno-obrazovnom procesu na primjeru rasprave o utjecaju društvenih mreža na proces učenja i općenito život učenika. Tekst donosi i dvije razine kritičkog promišljanja: za učenike viših razreda osnovne škole on se temelji na šest klasičnih novinarskih pitanja, a srednjoškolska se temelji na </w:t>
            </w:r>
            <w:proofErr w:type="spellStart"/>
            <w:r>
              <w:rPr>
                <w:sz w:val="20"/>
                <w:szCs w:val="20"/>
              </w:rPr>
              <w:t>Pearsonovom</w:t>
            </w:r>
            <w:proofErr w:type="spellEnd"/>
            <w:r>
              <w:rPr>
                <w:sz w:val="20"/>
                <w:szCs w:val="20"/>
              </w:rPr>
              <w:t xml:space="preserve"> modelu kritičkog mišljenja poznatom pod akronimom RED.</w:t>
            </w:r>
          </w:p>
          <w:p w:rsidR="00180AC0" w:rsidRDefault="00180AC0">
            <w:pPr>
              <w:spacing w:line="360" w:lineRule="auto"/>
              <w:jc w:val="both"/>
              <w:rPr>
                <w:sz w:val="20"/>
                <w:szCs w:val="20"/>
              </w:rPr>
            </w:pPr>
            <w:r>
              <w:rPr>
                <w:b/>
                <w:bCs/>
                <w:sz w:val="20"/>
                <w:szCs w:val="20"/>
              </w:rPr>
              <w:t>Ključne riječi</w:t>
            </w:r>
            <w:r>
              <w:rPr>
                <w:sz w:val="20"/>
                <w:szCs w:val="20"/>
              </w:rPr>
              <w:t>: mladi, djeca, učenici, društvene mreže, kritičko mišljenje, informacijska pismenost.</w:t>
            </w:r>
          </w:p>
          <w:p w:rsidR="00180AC0" w:rsidRDefault="00180AC0">
            <w:pPr>
              <w:spacing w:line="360" w:lineRule="auto"/>
              <w:rPr>
                <w:b/>
                <w:bCs/>
                <w:sz w:val="16"/>
                <w:szCs w:val="16"/>
              </w:rPr>
            </w:pPr>
            <w:r>
              <w:rPr>
                <w:b/>
                <w:bCs/>
                <w:sz w:val="16"/>
                <w:szCs w:val="16"/>
              </w:rPr>
              <w:t>Opis radionice</w:t>
            </w:r>
          </w:p>
          <w:p w:rsidR="00180AC0" w:rsidRDefault="00180AC0">
            <w:pPr>
              <w:spacing w:line="360" w:lineRule="auto"/>
              <w:jc w:val="both"/>
              <w:rPr>
                <w:sz w:val="16"/>
                <w:szCs w:val="16"/>
              </w:rPr>
            </w:pPr>
            <w:r>
              <w:rPr>
                <w:sz w:val="16"/>
                <w:szCs w:val="16"/>
              </w:rPr>
              <w:t xml:space="preserve">Radionica je namijenjena učenicima osnovne i srednje škole u trajanju od 90 minuta. </w:t>
            </w:r>
            <w:r>
              <w:rPr>
                <w:sz w:val="16"/>
                <w:szCs w:val="16"/>
              </w:rPr>
              <w:br/>
            </w:r>
            <w:r>
              <w:rPr>
                <w:b/>
                <w:bCs/>
                <w:sz w:val="16"/>
                <w:szCs w:val="16"/>
              </w:rPr>
              <w:t>Cilj je radionice</w:t>
            </w:r>
            <w:r>
              <w:rPr>
                <w:sz w:val="16"/>
                <w:szCs w:val="16"/>
              </w:rPr>
              <w:t xml:space="preserve"> prepoznavanje važnosti primjene modela kritičkog mišljenja u odgojno-obrazovnom procesu na primjeru rasprave o utjecaju društvenih mreža na proces učenja i općenito život učenika. </w:t>
            </w:r>
          </w:p>
          <w:p w:rsidR="00180AC0" w:rsidRDefault="00180AC0">
            <w:pPr>
              <w:rPr>
                <w:sz w:val="16"/>
                <w:szCs w:val="16"/>
              </w:rPr>
            </w:pPr>
            <w:r>
              <w:rPr>
                <w:sz w:val="16"/>
                <w:szCs w:val="16"/>
              </w:rPr>
              <w:t>Radionica ima više ishoda pa će sudionici nakon nje kasnije u svom radu moći:</w:t>
            </w:r>
          </w:p>
          <w:p w:rsidR="00180AC0" w:rsidRDefault="00180AC0" w:rsidP="003B6C0D">
            <w:pPr>
              <w:numPr>
                <w:ilvl w:val="0"/>
                <w:numId w:val="3"/>
              </w:numPr>
              <w:spacing w:line="360" w:lineRule="auto"/>
              <w:jc w:val="both"/>
              <w:rPr>
                <w:sz w:val="16"/>
                <w:szCs w:val="16"/>
              </w:rPr>
            </w:pPr>
            <w:r>
              <w:rPr>
                <w:sz w:val="16"/>
                <w:szCs w:val="16"/>
              </w:rPr>
              <w:t>razlikovati činjenice od mišljenja na konkretnom slučaju</w:t>
            </w:r>
          </w:p>
          <w:p w:rsidR="00180AC0" w:rsidRDefault="00180AC0" w:rsidP="003B6C0D">
            <w:pPr>
              <w:numPr>
                <w:ilvl w:val="0"/>
                <w:numId w:val="3"/>
              </w:numPr>
              <w:spacing w:line="360" w:lineRule="auto"/>
              <w:jc w:val="both"/>
              <w:rPr>
                <w:sz w:val="16"/>
                <w:szCs w:val="16"/>
              </w:rPr>
            </w:pPr>
            <w:r>
              <w:rPr>
                <w:sz w:val="16"/>
                <w:szCs w:val="16"/>
              </w:rPr>
              <w:t>odvajati emocije od objektivnih iskaza na konkretnom slučaju</w:t>
            </w:r>
          </w:p>
          <w:p w:rsidR="00180AC0" w:rsidRDefault="00180AC0" w:rsidP="003B6C0D">
            <w:pPr>
              <w:numPr>
                <w:ilvl w:val="0"/>
                <w:numId w:val="3"/>
              </w:numPr>
              <w:spacing w:line="360" w:lineRule="auto"/>
              <w:jc w:val="both"/>
              <w:rPr>
                <w:sz w:val="16"/>
                <w:szCs w:val="16"/>
              </w:rPr>
            </w:pPr>
            <w:r>
              <w:rPr>
                <w:sz w:val="16"/>
                <w:szCs w:val="16"/>
              </w:rPr>
              <w:t>osnažiti vlastito kritičko mišljenje</w:t>
            </w:r>
          </w:p>
          <w:p w:rsidR="00180AC0" w:rsidRDefault="00180AC0" w:rsidP="003B6C0D">
            <w:pPr>
              <w:numPr>
                <w:ilvl w:val="0"/>
                <w:numId w:val="3"/>
              </w:numPr>
              <w:spacing w:line="360" w:lineRule="auto"/>
              <w:jc w:val="both"/>
              <w:rPr>
                <w:sz w:val="16"/>
                <w:szCs w:val="16"/>
              </w:rPr>
            </w:pPr>
            <w:r>
              <w:rPr>
                <w:sz w:val="16"/>
                <w:szCs w:val="16"/>
              </w:rPr>
              <w:t>voditi stranicu svoje institucije na društvenoj mreži uz odgovarajuće sigurnosne postavke</w:t>
            </w:r>
          </w:p>
          <w:p w:rsidR="00180AC0" w:rsidRDefault="00180AC0" w:rsidP="003B6C0D">
            <w:pPr>
              <w:numPr>
                <w:ilvl w:val="0"/>
                <w:numId w:val="3"/>
              </w:numPr>
              <w:spacing w:line="360" w:lineRule="auto"/>
              <w:jc w:val="both"/>
              <w:rPr>
                <w:sz w:val="16"/>
                <w:szCs w:val="16"/>
              </w:rPr>
            </w:pPr>
            <w:r>
              <w:rPr>
                <w:sz w:val="16"/>
                <w:szCs w:val="16"/>
              </w:rPr>
              <w:t>primijeniti spoznato u radu s učenicima uz vlastite ideje.</w:t>
            </w:r>
          </w:p>
          <w:p w:rsidR="00180AC0" w:rsidRDefault="00180AC0">
            <w:pPr>
              <w:ind w:left="720"/>
              <w:rPr>
                <w:sz w:val="16"/>
                <w:szCs w:val="16"/>
              </w:rPr>
            </w:pPr>
          </w:p>
          <w:p w:rsidR="00180AC0" w:rsidRDefault="00180AC0">
            <w:pPr>
              <w:spacing w:line="360" w:lineRule="auto"/>
              <w:jc w:val="both"/>
              <w:rPr>
                <w:sz w:val="16"/>
                <w:szCs w:val="16"/>
              </w:rPr>
            </w:pPr>
            <w:r>
              <w:rPr>
                <w:b/>
                <w:bCs/>
                <w:sz w:val="16"/>
                <w:szCs w:val="16"/>
              </w:rPr>
              <w:t xml:space="preserve">Metode rada i tijek radionice: </w:t>
            </w:r>
            <w:r>
              <w:rPr>
                <w:sz w:val="16"/>
                <w:szCs w:val="16"/>
              </w:rPr>
              <w:t xml:space="preserve"> usmeno izlaganje voditelja radionice o temi radionice; samostalni i timski rad sudionika; osmišljavanje vlastitih ideja; prezentacija samostalnog i timskog rada;  evaluacija radionice razgovorom o iskustvima, primjenjivosti i korisnosti naučenoga. </w:t>
            </w:r>
          </w:p>
          <w:p w:rsidR="00180AC0" w:rsidRDefault="00180AC0">
            <w:pPr>
              <w:rPr>
                <w:sz w:val="16"/>
                <w:szCs w:val="16"/>
              </w:rPr>
            </w:pPr>
            <w:r>
              <w:rPr>
                <w:sz w:val="16"/>
                <w:szCs w:val="16"/>
              </w:rPr>
              <w:t>Radionica će se sastojati od sljedećih dijelova:</w:t>
            </w:r>
          </w:p>
          <w:p w:rsidR="00180AC0" w:rsidRDefault="00180AC0" w:rsidP="003B6C0D">
            <w:pPr>
              <w:numPr>
                <w:ilvl w:val="0"/>
                <w:numId w:val="4"/>
              </w:numPr>
              <w:spacing w:after="120" w:line="360" w:lineRule="auto"/>
              <w:jc w:val="both"/>
              <w:rPr>
                <w:sz w:val="16"/>
                <w:szCs w:val="16"/>
              </w:rPr>
            </w:pPr>
            <w:r>
              <w:rPr>
                <w:sz w:val="16"/>
                <w:szCs w:val="16"/>
              </w:rPr>
              <w:t>Kratak uvod o kritičkom mišljenju i problemu društvenih mreža (predavanje uz prezentaciju - 10 minuta)</w:t>
            </w:r>
          </w:p>
          <w:p w:rsidR="00180AC0" w:rsidRDefault="00180AC0" w:rsidP="003B6C0D">
            <w:pPr>
              <w:pStyle w:val="Odlomakpopisa"/>
              <w:numPr>
                <w:ilvl w:val="0"/>
                <w:numId w:val="4"/>
              </w:numPr>
              <w:spacing w:after="160" w:line="360" w:lineRule="auto"/>
              <w:jc w:val="both"/>
              <w:rPr>
                <w:rFonts w:ascii="Times New Roman" w:hAnsi="Times New Roman"/>
                <w:sz w:val="16"/>
                <w:szCs w:val="16"/>
              </w:rPr>
            </w:pPr>
            <w:r>
              <w:rPr>
                <w:rFonts w:ascii="Times New Roman" w:hAnsi="Times New Roman"/>
                <w:sz w:val="16"/>
                <w:szCs w:val="16"/>
              </w:rPr>
              <w:t xml:space="preserve">Vježba 1: </w:t>
            </w:r>
            <w:r>
              <w:rPr>
                <w:rFonts w:ascii="Times New Roman" w:hAnsi="Times New Roman"/>
                <w:b/>
                <w:bCs/>
                <w:sz w:val="16"/>
                <w:szCs w:val="16"/>
              </w:rPr>
              <w:t xml:space="preserve">Što je potrebno za vođenje </w:t>
            </w:r>
            <w:proofErr w:type="spellStart"/>
            <w:r>
              <w:rPr>
                <w:rFonts w:ascii="Times New Roman" w:hAnsi="Times New Roman"/>
                <w:b/>
                <w:bCs/>
                <w:sz w:val="16"/>
                <w:szCs w:val="16"/>
              </w:rPr>
              <w:t>Facebook</w:t>
            </w:r>
            <w:proofErr w:type="spellEnd"/>
            <w:r>
              <w:rPr>
                <w:rFonts w:ascii="Times New Roman" w:hAnsi="Times New Roman"/>
                <w:b/>
                <w:bCs/>
                <w:sz w:val="16"/>
                <w:szCs w:val="16"/>
              </w:rPr>
              <w:t xml:space="preserve"> stranice škole?</w:t>
            </w:r>
            <w:r>
              <w:rPr>
                <w:rFonts w:ascii="Times New Roman" w:hAnsi="Times New Roman"/>
                <w:sz w:val="16"/>
                <w:szCs w:val="16"/>
              </w:rPr>
              <w:t xml:space="preserve"> (diskusija i odgovori na pitanja; predstavljanje -  20 minuta)</w:t>
            </w:r>
          </w:p>
          <w:p w:rsidR="00180AC0" w:rsidRDefault="00180AC0">
            <w:pPr>
              <w:pStyle w:val="Odlomakpopisa"/>
              <w:rPr>
                <w:rFonts w:ascii="Times New Roman" w:hAnsi="Times New Roman"/>
                <w:sz w:val="16"/>
                <w:szCs w:val="16"/>
              </w:rPr>
            </w:pPr>
          </w:p>
          <w:p w:rsidR="00180AC0" w:rsidRDefault="00180AC0" w:rsidP="003B6C0D">
            <w:pPr>
              <w:pStyle w:val="Odlomakpopisa"/>
              <w:numPr>
                <w:ilvl w:val="0"/>
                <w:numId w:val="4"/>
              </w:numPr>
              <w:spacing w:after="160" w:line="360" w:lineRule="auto"/>
              <w:jc w:val="both"/>
              <w:rPr>
                <w:rFonts w:ascii="Times New Roman" w:hAnsi="Times New Roman"/>
                <w:sz w:val="16"/>
                <w:szCs w:val="16"/>
              </w:rPr>
            </w:pPr>
            <w:r>
              <w:rPr>
                <w:rFonts w:ascii="Times New Roman" w:hAnsi="Times New Roman"/>
                <w:sz w:val="16"/>
                <w:szCs w:val="16"/>
              </w:rPr>
              <w:t xml:space="preserve">Vježba 2: </w:t>
            </w:r>
            <w:r>
              <w:rPr>
                <w:rFonts w:ascii="Times New Roman" w:hAnsi="Times New Roman"/>
                <w:b/>
                <w:bCs/>
                <w:sz w:val="16"/>
                <w:szCs w:val="16"/>
              </w:rPr>
              <w:t>Koje su najveće opasnosti društvenih mreža za sigurnost i mentalno zdravlje mladih?</w:t>
            </w:r>
            <w:r>
              <w:rPr>
                <w:rFonts w:ascii="Times New Roman" w:hAnsi="Times New Roman"/>
                <w:sz w:val="16"/>
                <w:szCs w:val="16"/>
              </w:rPr>
              <w:t xml:space="preserve"> (određivanje 10 najvećih opasnosti za mlade: grupni rad i predstavljanje po grupama uz navođenje primjera - 25 minuta)</w:t>
            </w:r>
          </w:p>
          <w:p w:rsidR="00180AC0" w:rsidRDefault="00180AC0">
            <w:pPr>
              <w:pStyle w:val="Odlomakpopisa"/>
              <w:rPr>
                <w:rFonts w:ascii="Times New Roman" w:hAnsi="Times New Roman"/>
                <w:sz w:val="16"/>
                <w:szCs w:val="16"/>
              </w:rPr>
            </w:pPr>
          </w:p>
          <w:p w:rsidR="00180AC0" w:rsidRDefault="00180AC0" w:rsidP="003B6C0D">
            <w:pPr>
              <w:pStyle w:val="Odlomakpopisa"/>
              <w:numPr>
                <w:ilvl w:val="0"/>
                <w:numId w:val="4"/>
              </w:numPr>
              <w:spacing w:after="160" w:line="360" w:lineRule="auto"/>
              <w:jc w:val="both"/>
              <w:rPr>
                <w:rFonts w:ascii="Times New Roman" w:hAnsi="Times New Roman"/>
                <w:sz w:val="16"/>
                <w:szCs w:val="16"/>
              </w:rPr>
            </w:pPr>
            <w:r>
              <w:rPr>
                <w:rFonts w:ascii="Times New Roman" w:hAnsi="Times New Roman"/>
                <w:sz w:val="16"/>
                <w:szCs w:val="16"/>
              </w:rPr>
              <w:t xml:space="preserve">Vježba 3: </w:t>
            </w:r>
            <w:r>
              <w:rPr>
                <w:rFonts w:ascii="Times New Roman" w:hAnsi="Times New Roman"/>
                <w:b/>
                <w:bCs/>
                <w:sz w:val="16"/>
                <w:szCs w:val="16"/>
              </w:rPr>
              <w:t>Prednosti i koristi društvenih mreža u obrazovanju</w:t>
            </w:r>
            <w:r>
              <w:rPr>
                <w:rFonts w:ascii="Times New Roman" w:hAnsi="Times New Roman"/>
                <w:sz w:val="16"/>
                <w:szCs w:val="16"/>
              </w:rPr>
              <w:t xml:space="preserve"> (rad u grupama, predstavljanje – 25 minuta)</w:t>
            </w:r>
          </w:p>
          <w:p w:rsidR="00180AC0" w:rsidRDefault="00180AC0" w:rsidP="003B6C0D">
            <w:pPr>
              <w:numPr>
                <w:ilvl w:val="0"/>
                <w:numId w:val="4"/>
              </w:numPr>
              <w:spacing w:after="100" w:afterAutospacing="1" w:line="360" w:lineRule="auto"/>
              <w:jc w:val="both"/>
            </w:pPr>
            <w:r>
              <w:rPr>
                <w:sz w:val="16"/>
                <w:szCs w:val="16"/>
              </w:rPr>
              <w:t>Zaključak i evaluacija (usmeno izlaganje - 10 minuta).</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t>7.</w:t>
            </w:r>
          </w:p>
          <w:p w:rsidR="00180AC0" w:rsidRDefault="00180AC0">
            <w:pPr>
              <w:spacing w:after="160" w:line="360" w:lineRule="auto"/>
              <w:rPr>
                <w:b/>
                <w:bCs/>
                <w:color w:val="C00000"/>
              </w:rPr>
            </w:pPr>
            <w:r>
              <w:rPr>
                <w:b/>
                <w:bCs/>
                <w:color w:val="C00000"/>
              </w:rPr>
              <w:t>Videokonferencije – komunikacija i kolaboracija u oblacima</w:t>
            </w:r>
          </w:p>
          <w:p w:rsidR="00180AC0" w:rsidRDefault="00180AC0">
            <w:pPr>
              <w:spacing w:line="360" w:lineRule="auto"/>
              <w:rPr>
                <w:b/>
                <w:bCs/>
                <w:sz w:val="20"/>
                <w:szCs w:val="20"/>
              </w:rPr>
            </w:pPr>
            <w:r>
              <w:rPr>
                <w:b/>
                <w:bCs/>
                <w:sz w:val="20"/>
                <w:szCs w:val="20"/>
              </w:rPr>
              <w:t>Sažetak</w:t>
            </w:r>
          </w:p>
          <w:p w:rsidR="00180AC0" w:rsidRDefault="00180AC0">
            <w:pPr>
              <w:spacing w:line="360" w:lineRule="auto"/>
              <w:jc w:val="both"/>
              <w:rPr>
                <w:sz w:val="20"/>
                <w:szCs w:val="20"/>
              </w:rPr>
            </w:pPr>
            <w:r>
              <w:rPr>
                <w:sz w:val="20"/>
                <w:szCs w:val="20"/>
              </w:rPr>
              <w:t xml:space="preserve">Komunikacija u današnjem vremenu predstavlja svakodnevnu potrebu i nužnost ukoliko želimo biti u tijeku sa zbivanjima u svijetu i oko nas, ali isto tako i sa suvremenim oblicima učenja i poučavanja. </w:t>
            </w:r>
          </w:p>
          <w:p w:rsidR="00180AC0" w:rsidRDefault="00180AC0">
            <w:pPr>
              <w:spacing w:line="360" w:lineRule="auto"/>
              <w:jc w:val="both"/>
              <w:rPr>
                <w:sz w:val="20"/>
                <w:szCs w:val="20"/>
              </w:rPr>
            </w:pPr>
            <w:r>
              <w:rPr>
                <w:sz w:val="20"/>
                <w:szCs w:val="20"/>
              </w:rPr>
              <w:t>Suvremena informacijsko-komunikacijska tehnologija i videokonferencije omogućuju nam da u realnom vremenu komuniciramo s više osoba udaljenim stotine ili tisuće kilometara, s onima koji žive u istom gradu, državi ili na drugom kontinentu. One omogućuju brzu i jednostavnu razmjenu znanja i informacija, sudjelovanje na sastancima, konferencijama, seminarima (</w:t>
            </w:r>
            <w:proofErr w:type="spellStart"/>
            <w:r>
              <w:rPr>
                <w:sz w:val="20"/>
                <w:szCs w:val="20"/>
              </w:rPr>
              <w:t>webinarima</w:t>
            </w:r>
            <w:proofErr w:type="spellEnd"/>
            <w:r>
              <w:rPr>
                <w:sz w:val="20"/>
                <w:szCs w:val="20"/>
              </w:rPr>
              <w:t>) i predavanjima na daljinu.</w:t>
            </w:r>
          </w:p>
          <w:p w:rsidR="00180AC0" w:rsidRDefault="00180AC0">
            <w:pPr>
              <w:spacing w:line="360" w:lineRule="auto"/>
              <w:jc w:val="both"/>
              <w:rPr>
                <w:sz w:val="20"/>
                <w:szCs w:val="20"/>
              </w:rPr>
            </w:pPr>
            <w:r>
              <w:rPr>
                <w:sz w:val="20"/>
                <w:szCs w:val="20"/>
              </w:rPr>
              <w:t xml:space="preserve">Živa riječ sugovornika i mogućnost da ga se vidi, koji pri tome rabi sva pravila dobrog govora, ostavlja na slušatelja veći dojam, nego da čitamo tekst na ekranu ili gledamo video snimku. I dok je uporaba videokonferencija u poslovnom svijetu uobičajena, u školama je nepravedno zapostavljena. Bezbroj je primjera u kojima se ovakvi alati mogu koristiti. U nastavi se mogu pozvati znanstvenici, umjetnici ili drugi učitelji koji mogu održati cijelo predavanje ili biti dio njega, a to će uvelike doprinijeti dinamici i zanimljivosti nastavnog sata. U raznim projektima gotovo su neizostavan i vrlo učinkovit način komunikacije. </w:t>
            </w:r>
          </w:p>
          <w:p w:rsidR="00180AC0" w:rsidRDefault="00180AC0">
            <w:pPr>
              <w:spacing w:line="360" w:lineRule="auto"/>
              <w:jc w:val="both"/>
              <w:rPr>
                <w:sz w:val="20"/>
                <w:szCs w:val="20"/>
              </w:rPr>
            </w:pPr>
            <w:r>
              <w:rPr>
                <w:sz w:val="20"/>
                <w:szCs w:val="20"/>
              </w:rPr>
              <w:t>Uporaba alata za komunikaciju i kolaboraciju omogućava razmjenu znanja među sudionicima, a odabrani alati, predstavljeni u ovoj radionici, u službi su organizacije i provedbe videokonferencije od njezinog zakazivanja do evaluacijskog upitnika.</w:t>
            </w:r>
          </w:p>
          <w:p w:rsidR="00180AC0" w:rsidRDefault="00180AC0">
            <w:pPr>
              <w:spacing w:line="360" w:lineRule="auto"/>
              <w:jc w:val="both"/>
              <w:rPr>
                <w:sz w:val="20"/>
                <w:szCs w:val="20"/>
              </w:rPr>
            </w:pPr>
            <w:r>
              <w:rPr>
                <w:b/>
                <w:bCs/>
                <w:sz w:val="20"/>
                <w:szCs w:val="20"/>
              </w:rPr>
              <w:t>Ključne riječi</w:t>
            </w:r>
            <w:r>
              <w:rPr>
                <w:sz w:val="20"/>
                <w:szCs w:val="20"/>
              </w:rPr>
              <w:t xml:space="preserve">: komunikacija, kolaboracija, videokonferencija, komunikacija, kolaboracija, </w:t>
            </w:r>
            <w:proofErr w:type="spellStart"/>
            <w:r>
              <w:rPr>
                <w:sz w:val="20"/>
                <w:szCs w:val="20"/>
              </w:rPr>
              <w:t>Doodle</w:t>
            </w:r>
            <w:proofErr w:type="spellEnd"/>
            <w:r>
              <w:rPr>
                <w:sz w:val="20"/>
                <w:szCs w:val="20"/>
              </w:rPr>
              <w:t xml:space="preserve">, </w:t>
            </w:r>
            <w:proofErr w:type="spellStart"/>
            <w:r>
              <w:rPr>
                <w:sz w:val="20"/>
                <w:szCs w:val="20"/>
              </w:rPr>
              <w:t>Tricider</w:t>
            </w:r>
            <w:proofErr w:type="spellEnd"/>
            <w:r>
              <w:rPr>
                <w:sz w:val="20"/>
                <w:szCs w:val="20"/>
              </w:rPr>
              <w:t xml:space="preserve">, </w:t>
            </w:r>
            <w:proofErr w:type="spellStart"/>
            <w:r>
              <w:rPr>
                <w:sz w:val="20"/>
                <w:szCs w:val="20"/>
              </w:rPr>
              <w:t>Adobe</w:t>
            </w:r>
            <w:proofErr w:type="spellEnd"/>
            <w:r>
              <w:rPr>
                <w:sz w:val="20"/>
                <w:szCs w:val="20"/>
              </w:rPr>
              <w:t xml:space="preserve"> Connect, </w:t>
            </w:r>
            <w:proofErr w:type="spellStart"/>
            <w:r>
              <w:rPr>
                <w:sz w:val="20"/>
                <w:szCs w:val="20"/>
              </w:rPr>
              <w:t>TitanPad</w:t>
            </w:r>
            <w:proofErr w:type="spellEnd"/>
            <w:r>
              <w:rPr>
                <w:sz w:val="20"/>
                <w:szCs w:val="20"/>
              </w:rPr>
              <w:t xml:space="preserve">, </w:t>
            </w:r>
            <w:proofErr w:type="spellStart"/>
            <w:r>
              <w:rPr>
                <w:sz w:val="20"/>
                <w:szCs w:val="20"/>
              </w:rPr>
              <w:t>eTwinning</w:t>
            </w:r>
            <w:proofErr w:type="spellEnd"/>
            <w:r>
              <w:rPr>
                <w:sz w:val="20"/>
                <w:szCs w:val="20"/>
              </w:rPr>
              <w:t xml:space="preserve">,  </w:t>
            </w:r>
            <w:proofErr w:type="spellStart"/>
            <w:r>
              <w:rPr>
                <w:sz w:val="20"/>
                <w:szCs w:val="20"/>
              </w:rPr>
              <w:t>Google</w:t>
            </w:r>
            <w:proofErr w:type="spellEnd"/>
            <w:r>
              <w:rPr>
                <w:sz w:val="20"/>
                <w:szCs w:val="20"/>
              </w:rPr>
              <w:t xml:space="preserve"> obrasci</w:t>
            </w:r>
          </w:p>
          <w:p w:rsidR="00180AC0" w:rsidRDefault="00180AC0">
            <w:pPr>
              <w:shd w:val="clear" w:color="auto" w:fill="FFFFFF"/>
              <w:spacing w:line="360" w:lineRule="auto"/>
              <w:jc w:val="both"/>
              <w:rPr>
                <w:b/>
                <w:bCs/>
                <w:color w:val="000000"/>
                <w:sz w:val="16"/>
                <w:szCs w:val="16"/>
              </w:rPr>
            </w:pPr>
            <w:r>
              <w:rPr>
                <w:b/>
                <w:bCs/>
                <w:color w:val="000000"/>
                <w:sz w:val="16"/>
                <w:szCs w:val="16"/>
              </w:rPr>
              <w:t>Informacije o radionici:</w:t>
            </w:r>
          </w:p>
          <w:p w:rsidR="00180AC0" w:rsidRDefault="00180AC0">
            <w:pPr>
              <w:shd w:val="clear" w:color="auto" w:fill="FFFFFF"/>
              <w:spacing w:line="360" w:lineRule="auto"/>
              <w:jc w:val="both"/>
              <w:rPr>
                <w:color w:val="000000"/>
                <w:sz w:val="16"/>
                <w:szCs w:val="16"/>
              </w:rPr>
            </w:pPr>
            <w:r>
              <w:rPr>
                <w:color w:val="000000"/>
                <w:sz w:val="16"/>
                <w:szCs w:val="16"/>
              </w:rPr>
              <w:t>Trajanje: 90 minuta</w:t>
            </w:r>
          </w:p>
          <w:p w:rsidR="00180AC0" w:rsidRDefault="00180AC0">
            <w:pPr>
              <w:shd w:val="clear" w:color="auto" w:fill="FFFFFF"/>
              <w:spacing w:line="360" w:lineRule="auto"/>
              <w:jc w:val="both"/>
              <w:rPr>
                <w:color w:val="000000"/>
                <w:sz w:val="16"/>
                <w:szCs w:val="16"/>
              </w:rPr>
            </w:pPr>
            <w:r>
              <w:rPr>
                <w:color w:val="000000"/>
                <w:sz w:val="16"/>
                <w:szCs w:val="16"/>
              </w:rPr>
              <w:t>Broj polaznika: 30</w:t>
            </w:r>
          </w:p>
          <w:p w:rsidR="00180AC0" w:rsidRDefault="00180AC0">
            <w:pPr>
              <w:shd w:val="clear" w:color="auto" w:fill="FFFFFF"/>
              <w:spacing w:line="360" w:lineRule="auto"/>
              <w:jc w:val="both"/>
              <w:rPr>
                <w:color w:val="000000"/>
                <w:sz w:val="16"/>
                <w:szCs w:val="16"/>
              </w:rPr>
            </w:pPr>
            <w:r>
              <w:rPr>
                <w:color w:val="000000"/>
                <w:sz w:val="16"/>
                <w:szCs w:val="16"/>
              </w:rPr>
              <w:t xml:space="preserve">Tehnički uvjeti: </w:t>
            </w:r>
          </w:p>
          <w:p w:rsidR="00180AC0" w:rsidRDefault="00180AC0" w:rsidP="003B6C0D">
            <w:pPr>
              <w:pStyle w:val="Odlomakpopisa"/>
              <w:numPr>
                <w:ilvl w:val="0"/>
                <w:numId w:val="5"/>
              </w:numPr>
              <w:shd w:val="clear" w:color="auto" w:fill="FFFFFF"/>
              <w:spacing w:after="0" w:line="360" w:lineRule="auto"/>
              <w:jc w:val="both"/>
              <w:rPr>
                <w:rFonts w:ascii="Times New Roman" w:hAnsi="Times New Roman"/>
                <w:color w:val="000000"/>
                <w:sz w:val="16"/>
                <w:szCs w:val="16"/>
              </w:rPr>
            </w:pPr>
            <w:r>
              <w:rPr>
                <w:rFonts w:ascii="Times New Roman" w:hAnsi="Times New Roman"/>
                <w:color w:val="000000"/>
                <w:sz w:val="16"/>
                <w:szCs w:val="16"/>
              </w:rPr>
              <w:t>Sudionici: prijenosno računalo (</w:t>
            </w:r>
            <w:proofErr w:type="spellStart"/>
            <w:r>
              <w:rPr>
                <w:rFonts w:ascii="Times New Roman" w:hAnsi="Times New Roman"/>
                <w:color w:val="000000"/>
                <w:sz w:val="16"/>
                <w:szCs w:val="16"/>
              </w:rPr>
              <w:t>tablet</w:t>
            </w:r>
            <w:proofErr w:type="spellEnd"/>
            <w:r>
              <w:rPr>
                <w:rFonts w:ascii="Times New Roman" w:hAnsi="Times New Roman"/>
                <w:color w:val="000000"/>
                <w:sz w:val="16"/>
                <w:szCs w:val="16"/>
              </w:rPr>
              <w:t>), internet</w:t>
            </w:r>
          </w:p>
          <w:p w:rsidR="00180AC0" w:rsidRDefault="00180AC0" w:rsidP="003B6C0D">
            <w:pPr>
              <w:pStyle w:val="Odlomakpopisa"/>
              <w:numPr>
                <w:ilvl w:val="0"/>
                <w:numId w:val="5"/>
              </w:numPr>
              <w:shd w:val="clear" w:color="auto" w:fill="FFFFFF"/>
              <w:spacing w:after="0" w:line="360" w:lineRule="auto"/>
              <w:jc w:val="both"/>
              <w:rPr>
                <w:rFonts w:ascii="Times New Roman" w:hAnsi="Times New Roman"/>
                <w:color w:val="000000"/>
                <w:sz w:val="16"/>
                <w:szCs w:val="16"/>
              </w:rPr>
            </w:pPr>
            <w:r>
              <w:rPr>
                <w:rFonts w:ascii="Times New Roman" w:hAnsi="Times New Roman"/>
                <w:color w:val="000000"/>
                <w:sz w:val="16"/>
                <w:szCs w:val="16"/>
              </w:rPr>
              <w:t>Organizator: projektor, platno, internet</w:t>
            </w:r>
          </w:p>
          <w:p w:rsidR="00180AC0" w:rsidRDefault="00180AC0">
            <w:pPr>
              <w:spacing w:line="360" w:lineRule="auto"/>
              <w:rPr>
                <w:b/>
                <w:bCs/>
                <w:sz w:val="16"/>
                <w:szCs w:val="16"/>
              </w:rPr>
            </w:pPr>
            <w:r>
              <w:rPr>
                <w:b/>
                <w:bCs/>
                <w:sz w:val="16"/>
                <w:szCs w:val="16"/>
              </w:rPr>
              <w:t>Ishodi radionice:</w:t>
            </w:r>
          </w:p>
          <w:p w:rsidR="00180AC0" w:rsidRDefault="00180AC0" w:rsidP="003B6C0D">
            <w:pPr>
              <w:pStyle w:val="Odlomakpopisa"/>
              <w:numPr>
                <w:ilvl w:val="0"/>
                <w:numId w:val="6"/>
              </w:numPr>
              <w:spacing w:after="0" w:line="360" w:lineRule="auto"/>
              <w:rPr>
                <w:rFonts w:ascii="Times New Roman" w:hAnsi="Times New Roman"/>
                <w:sz w:val="16"/>
                <w:szCs w:val="16"/>
              </w:rPr>
            </w:pPr>
            <w:r>
              <w:rPr>
                <w:rFonts w:ascii="Times New Roman" w:hAnsi="Times New Roman"/>
                <w:sz w:val="16"/>
                <w:szCs w:val="16"/>
              </w:rPr>
              <w:t xml:space="preserve">Upoznati alat </w:t>
            </w:r>
            <w:proofErr w:type="spellStart"/>
            <w:r>
              <w:rPr>
                <w:rFonts w:ascii="Times New Roman" w:hAnsi="Times New Roman"/>
                <w:sz w:val="16"/>
                <w:szCs w:val="16"/>
              </w:rPr>
              <w:t>Adobe</w:t>
            </w:r>
            <w:proofErr w:type="spellEnd"/>
            <w:r>
              <w:rPr>
                <w:rFonts w:ascii="Times New Roman" w:hAnsi="Times New Roman"/>
                <w:sz w:val="16"/>
                <w:szCs w:val="16"/>
              </w:rPr>
              <w:t xml:space="preserve"> Connect za održavanje videokonferencija </w:t>
            </w:r>
          </w:p>
          <w:p w:rsidR="00180AC0" w:rsidRDefault="00180AC0" w:rsidP="003B6C0D">
            <w:pPr>
              <w:pStyle w:val="Odlomakpopisa"/>
              <w:numPr>
                <w:ilvl w:val="0"/>
                <w:numId w:val="6"/>
              </w:numPr>
              <w:spacing w:after="0" w:line="360" w:lineRule="auto"/>
              <w:rPr>
                <w:rFonts w:ascii="Times New Roman" w:hAnsi="Times New Roman"/>
                <w:sz w:val="16"/>
                <w:szCs w:val="16"/>
              </w:rPr>
            </w:pPr>
            <w:r>
              <w:rPr>
                <w:rFonts w:ascii="Times New Roman" w:hAnsi="Times New Roman"/>
                <w:sz w:val="16"/>
                <w:szCs w:val="16"/>
              </w:rPr>
              <w:t xml:space="preserve">Ostvariti </w:t>
            </w:r>
            <w:proofErr w:type="spellStart"/>
            <w:r>
              <w:rPr>
                <w:rFonts w:ascii="Times New Roman" w:hAnsi="Times New Roman"/>
                <w:sz w:val="16"/>
                <w:szCs w:val="16"/>
              </w:rPr>
              <w:t>online</w:t>
            </w:r>
            <w:proofErr w:type="spellEnd"/>
            <w:r>
              <w:rPr>
                <w:rFonts w:ascii="Times New Roman" w:hAnsi="Times New Roman"/>
                <w:sz w:val="16"/>
                <w:szCs w:val="16"/>
              </w:rPr>
              <w:t xml:space="preserve"> komunikaciju putem </w:t>
            </w:r>
            <w:proofErr w:type="spellStart"/>
            <w:r>
              <w:rPr>
                <w:rFonts w:ascii="Times New Roman" w:hAnsi="Times New Roman"/>
                <w:sz w:val="16"/>
                <w:szCs w:val="16"/>
              </w:rPr>
              <w:t>Adobe</w:t>
            </w:r>
            <w:proofErr w:type="spellEnd"/>
            <w:r>
              <w:rPr>
                <w:rFonts w:ascii="Times New Roman" w:hAnsi="Times New Roman"/>
                <w:sz w:val="16"/>
                <w:szCs w:val="16"/>
              </w:rPr>
              <w:t xml:space="preserve"> </w:t>
            </w:r>
            <w:proofErr w:type="spellStart"/>
            <w:r>
              <w:rPr>
                <w:rFonts w:ascii="Times New Roman" w:hAnsi="Times New Roman"/>
                <w:sz w:val="16"/>
                <w:szCs w:val="16"/>
              </w:rPr>
              <w:t>Connecta</w:t>
            </w:r>
            <w:proofErr w:type="spellEnd"/>
          </w:p>
          <w:p w:rsidR="00180AC0" w:rsidRDefault="00180AC0" w:rsidP="003B6C0D">
            <w:pPr>
              <w:pStyle w:val="Odlomakpopisa"/>
              <w:numPr>
                <w:ilvl w:val="0"/>
                <w:numId w:val="6"/>
              </w:numPr>
              <w:spacing w:after="0" w:line="360" w:lineRule="auto"/>
              <w:rPr>
                <w:rFonts w:ascii="Times New Roman" w:hAnsi="Times New Roman"/>
                <w:sz w:val="16"/>
                <w:szCs w:val="16"/>
              </w:rPr>
            </w:pPr>
            <w:r>
              <w:rPr>
                <w:rFonts w:ascii="Times New Roman" w:hAnsi="Times New Roman"/>
                <w:sz w:val="16"/>
                <w:szCs w:val="16"/>
              </w:rPr>
              <w:t xml:space="preserve">Upoznati se s portalom </w:t>
            </w:r>
            <w:proofErr w:type="spellStart"/>
            <w:r>
              <w:rPr>
                <w:rFonts w:ascii="Times New Roman" w:hAnsi="Times New Roman"/>
                <w:sz w:val="16"/>
                <w:szCs w:val="16"/>
              </w:rPr>
              <w:t>eTwinning</w:t>
            </w:r>
            <w:proofErr w:type="spellEnd"/>
            <w:r>
              <w:rPr>
                <w:rFonts w:ascii="Times New Roman" w:hAnsi="Times New Roman"/>
                <w:sz w:val="16"/>
                <w:szCs w:val="16"/>
              </w:rPr>
              <w:t xml:space="preserve"> i na njemu organizirati videokonferenciju</w:t>
            </w:r>
          </w:p>
          <w:p w:rsidR="00180AC0" w:rsidRDefault="00180AC0" w:rsidP="003B6C0D">
            <w:pPr>
              <w:pStyle w:val="Odlomakpopisa"/>
              <w:numPr>
                <w:ilvl w:val="0"/>
                <w:numId w:val="6"/>
              </w:numPr>
              <w:spacing w:after="0" w:line="360" w:lineRule="auto"/>
              <w:rPr>
                <w:rFonts w:ascii="Times New Roman" w:hAnsi="Times New Roman"/>
                <w:sz w:val="16"/>
                <w:szCs w:val="16"/>
              </w:rPr>
            </w:pPr>
            <w:r>
              <w:rPr>
                <w:rFonts w:ascii="Times New Roman" w:hAnsi="Times New Roman"/>
                <w:sz w:val="16"/>
                <w:szCs w:val="16"/>
              </w:rPr>
              <w:t xml:space="preserve">Koristiti alate Web 2.0 za kolaboraciju </w:t>
            </w:r>
            <w:proofErr w:type="spellStart"/>
            <w:r>
              <w:rPr>
                <w:rFonts w:ascii="Times New Roman" w:hAnsi="Times New Roman"/>
                <w:sz w:val="16"/>
                <w:szCs w:val="16"/>
              </w:rPr>
              <w:t>Doodle</w:t>
            </w:r>
            <w:proofErr w:type="spellEnd"/>
            <w:r>
              <w:rPr>
                <w:rFonts w:ascii="Times New Roman" w:hAnsi="Times New Roman"/>
                <w:sz w:val="16"/>
                <w:szCs w:val="16"/>
              </w:rPr>
              <w:t xml:space="preserve">, </w:t>
            </w:r>
            <w:proofErr w:type="spellStart"/>
            <w:r>
              <w:rPr>
                <w:rFonts w:ascii="Times New Roman" w:hAnsi="Times New Roman"/>
                <w:sz w:val="16"/>
                <w:szCs w:val="16"/>
              </w:rPr>
              <w:t>Tricider</w:t>
            </w:r>
            <w:proofErr w:type="spellEnd"/>
            <w:r>
              <w:rPr>
                <w:rFonts w:ascii="Times New Roman" w:hAnsi="Times New Roman"/>
                <w:sz w:val="16"/>
                <w:szCs w:val="16"/>
              </w:rPr>
              <w:t xml:space="preserve">, </w:t>
            </w:r>
            <w:proofErr w:type="spellStart"/>
            <w:r>
              <w:rPr>
                <w:rFonts w:ascii="Times New Roman" w:hAnsi="Times New Roman"/>
                <w:sz w:val="16"/>
                <w:szCs w:val="16"/>
              </w:rPr>
              <w:t>TitanPad</w:t>
            </w:r>
            <w:proofErr w:type="spellEnd"/>
            <w:r>
              <w:rPr>
                <w:rFonts w:ascii="Times New Roman" w:hAnsi="Times New Roman"/>
                <w:sz w:val="16"/>
                <w:szCs w:val="16"/>
              </w:rPr>
              <w:t xml:space="preserve"> i </w:t>
            </w:r>
            <w:proofErr w:type="spellStart"/>
            <w:r>
              <w:rPr>
                <w:rFonts w:ascii="Times New Roman" w:hAnsi="Times New Roman"/>
                <w:sz w:val="16"/>
                <w:szCs w:val="16"/>
              </w:rPr>
              <w:t>Google</w:t>
            </w:r>
            <w:proofErr w:type="spellEnd"/>
            <w:r>
              <w:rPr>
                <w:rFonts w:ascii="Times New Roman" w:hAnsi="Times New Roman"/>
                <w:sz w:val="16"/>
                <w:szCs w:val="16"/>
              </w:rPr>
              <w:t xml:space="preserve"> obrasce za izradu evaluacijskih upitnika</w:t>
            </w:r>
          </w:p>
          <w:p w:rsidR="00180AC0" w:rsidRDefault="00180AC0">
            <w:pPr>
              <w:spacing w:line="360" w:lineRule="auto"/>
              <w:rPr>
                <w:sz w:val="16"/>
                <w:szCs w:val="16"/>
              </w:rPr>
            </w:pPr>
            <w:r>
              <w:rPr>
                <w:b/>
                <w:bCs/>
                <w:sz w:val="16"/>
                <w:szCs w:val="16"/>
              </w:rPr>
              <w:t>Metode rada</w:t>
            </w:r>
            <w:r>
              <w:rPr>
                <w:sz w:val="16"/>
                <w:szCs w:val="16"/>
              </w:rPr>
              <w:t xml:space="preserve">: razgovor, usmeno izlaganje voditeljice radionice, demonstracija, samostalan rad, timski rad, praktičan rad u </w:t>
            </w:r>
            <w:proofErr w:type="spellStart"/>
            <w:r>
              <w:rPr>
                <w:sz w:val="16"/>
                <w:szCs w:val="16"/>
              </w:rPr>
              <w:t>online</w:t>
            </w:r>
            <w:proofErr w:type="spellEnd"/>
            <w:r>
              <w:rPr>
                <w:sz w:val="16"/>
                <w:szCs w:val="16"/>
              </w:rPr>
              <w:t xml:space="preserve"> okruženju</w:t>
            </w:r>
          </w:p>
          <w:p w:rsidR="00180AC0" w:rsidRDefault="00180AC0">
            <w:pPr>
              <w:spacing w:line="360" w:lineRule="auto"/>
              <w:rPr>
                <w:b/>
                <w:bCs/>
                <w:sz w:val="16"/>
                <w:szCs w:val="16"/>
              </w:rPr>
            </w:pPr>
            <w:r>
              <w:rPr>
                <w:b/>
                <w:bCs/>
                <w:sz w:val="16"/>
                <w:szCs w:val="16"/>
              </w:rPr>
              <w:t>Tijek radionice:</w:t>
            </w:r>
          </w:p>
          <w:p w:rsidR="00180AC0" w:rsidRDefault="00180AC0" w:rsidP="003B6C0D">
            <w:pPr>
              <w:pStyle w:val="Odlomakpopisa"/>
              <w:numPr>
                <w:ilvl w:val="0"/>
                <w:numId w:val="7"/>
              </w:numPr>
              <w:spacing w:after="0" w:line="360" w:lineRule="auto"/>
              <w:rPr>
                <w:rFonts w:ascii="Times New Roman" w:hAnsi="Times New Roman"/>
                <w:sz w:val="16"/>
                <w:szCs w:val="16"/>
              </w:rPr>
            </w:pPr>
            <w:r>
              <w:rPr>
                <w:rFonts w:ascii="Times New Roman" w:hAnsi="Times New Roman"/>
                <w:sz w:val="16"/>
                <w:szCs w:val="16"/>
              </w:rPr>
              <w:t xml:space="preserve">Upoznavanje i zakazivanje videokonferencije pomoću alata </w:t>
            </w:r>
            <w:proofErr w:type="spellStart"/>
            <w:r>
              <w:rPr>
                <w:rFonts w:ascii="Times New Roman" w:hAnsi="Times New Roman"/>
                <w:sz w:val="16"/>
                <w:szCs w:val="16"/>
              </w:rPr>
              <w:t>Doodle</w:t>
            </w:r>
            <w:proofErr w:type="spellEnd"/>
          </w:p>
          <w:p w:rsidR="00180AC0" w:rsidRDefault="00180AC0" w:rsidP="003B6C0D">
            <w:pPr>
              <w:pStyle w:val="Odlomakpopisa"/>
              <w:numPr>
                <w:ilvl w:val="0"/>
                <w:numId w:val="7"/>
              </w:numPr>
              <w:spacing w:after="0" w:line="360" w:lineRule="auto"/>
              <w:rPr>
                <w:rFonts w:ascii="Times New Roman" w:hAnsi="Times New Roman"/>
                <w:sz w:val="16"/>
                <w:szCs w:val="16"/>
              </w:rPr>
            </w:pPr>
            <w:r>
              <w:rPr>
                <w:rFonts w:ascii="Times New Roman" w:hAnsi="Times New Roman"/>
                <w:sz w:val="16"/>
                <w:szCs w:val="16"/>
              </w:rPr>
              <w:t xml:space="preserve">Prikupljanje ideja i glasovanje za temu videokonferencije u alatu </w:t>
            </w:r>
            <w:proofErr w:type="spellStart"/>
            <w:r>
              <w:rPr>
                <w:rFonts w:ascii="Times New Roman" w:hAnsi="Times New Roman"/>
                <w:sz w:val="16"/>
                <w:szCs w:val="16"/>
              </w:rPr>
              <w:t>Tricider</w:t>
            </w:r>
            <w:proofErr w:type="spellEnd"/>
          </w:p>
          <w:p w:rsidR="00180AC0" w:rsidRDefault="00180AC0" w:rsidP="003B6C0D">
            <w:pPr>
              <w:pStyle w:val="Odlomakpopisa"/>
              <w:numPr>
                <w:ilvl w:val="0"/>
                <w:numId w:val="7"/>
              </w:numPr>
              <w:spacing w:after="0" w:line="360" w:lineRule="auto"/>
              <w:rPr>
                <w:rFonts w:ascii="Times New Roman" w:hAnsi="Times New Roman"/>
                <w:sz w:val="16"/>
                <w:szCs w:val="16"/>
              </w:rPr>
            </w:pPr>
            <w:r>
              <w:rPr>
                <w:rFonts w:ascii="Times New Roman" w:hAnsi="Times New Roman"/>
                <w:sz w:val="16"/>
                <w:szCs w:val="16"/>
              </w:rPr>
              <w:t xml:space="preserve">Upoznavanje s </w:t>
            </w:r>
            <w:proofErr w:type="spellStart"/>
            <w:r>
              <w:rPr>
                <w:rFonts w:ascii="Times New Roman" w:hAnsi="Times New Roman"/>
                <w:sz w:val="16"/>
                <w:szCs w:val="16"/>
              </w:rPr>
              <w:t>Adobe</w:t>
            </w:r>
            <w:proofErr w:type="spellEnd"/>
            <w:r>
              <w:rPr>
                <w:rFonts w:ascii="Times New Roman" w:hAnsi="Times New Roman"/>
                <w:sz w:val="16"/>
                <w:szCs w:val="16"/>
              </w:rPr>
              <w:t xml:space="preserve"> </w:t>
            </w:r>
            <w:proofErr w:type="spellStart"/>
            <w:r>
              <w:rPr>
                <w:rFonts w:ascii="Times New Roman" w:hAnsi="Times New Roman"/>
                <w:sz w:val="16"/>
                <w:szCs w:val="16"/>
              </w:rPr>
              <w:t>Connectom</w:t>
            </w:r>
            <w:proofErr w:type="spellEnd"/>
            <w:r>
              <w:rPr>
                <w:rFonts w:ascii="Times New Roman" w:hAnsi="Times New Roman"/>
                <w:sz w:val="16"/>
                <w:szCs w:val="16"/>
              </w:rPr>
              <w:t xml:space="preserve"> (prijava, sučelje, razine korisnika, dijeljenje ekrana, mijenjanje statusa sudionika, održavanje videokonferencije)</w:t>
            </w:r>
          </w:p>
          <w:p w:rsidR="00180AC0" w:rsidRDefault="00180AC0" w:rsidP="003B6C0D">
            <w:pPr>
              <w:pStyle w:val="Odlomakpopisa"/>
              <w:numPr>
                <w:ilvl w:val="0"/>
                <w:numId w:val="7"/>
              </w:numPr>
              <w:spacing w:after="0" w:line="360" w:lineRule="auto"/>
              <w:rPr>
                <w:rFonts w:ascii="Times New Roman" w:hAnsi="Times New Roman"/>
                <w:sz w:val="16"/>
                <w:szCs w:val="16"/>
              </w:rPr>
            </w:pPr>
            <w:r>
              <w:rPr>
                <w:rFonts w:ascii="Times New Roman" w:hAnsi="Times New Roman"/>
                <w:sz w:val="16"/>
                <w:szCs w:val="16"/>
              </w:rPr>
              <w:t xml:space="preserve">Kratko upoznavanje s </w:t>
            </w:r>
            <w:proofErr w:type="spellStart"/>
            <w:r>
              <w:rPr>
                <w:rFonts w:ascii="Times New Roman" w:hAnsi="Times New Roman"/>
                <w:sz w:val="16"/>
                <w:szCs w:val="16"/>
              </w:rPr>
              <w:t>eTwinning</w:t>
            </w:r>
            <w:proofErr w:type="spellEnd"/>
            <w:r>
              <w:rPr>
                <w:rFonts w:ascii="Times New Roman" w:hAnsi="Times New Roman"/>
                <w:sz w:val="16"/>
                <w:szCs w:val="16"/>
              </w:rPr>
              <w:t xml:space="preserve"> portalom i organiziranje videokonferencije na tom portalu.</w:t>
            </w:r>
          </w:p>
          <w:p w:rsidR="00180AC0" w:rsidRDefault="00180AC0" w:rsidP="003B6C0D">
            <w:pPr>
              <w:pStyle w:val="Odlomakpopisa"/>
              <w:numPr>
                <w:ilvl w:val="0"/>
                <w:numId w:val="7"/>
              </w:numPr>
              <w:spacing w:after="0" w:line="360" w:lineRule="auto"/>
              <w:rPr>
                <w:rFonts w:ascii="Times New Roman" w:hAnsi="Times New Roman"/>
                <w:sz w:val="16"/>
                <w:szCs w:val="16"/>
              </w:rPr>
            </w:pPr>
            <w:r>
              <w:rPr>
                <w:rFonts w:ascii="Times New Roman" w:hAnsi="Times New Roman"/>
                <w:sz w:val="16"/>
                <w:szCs w:val="16"/>
              </w:rPr>
              <w:t xml:space="preserve">Zajedničko pisanje digitalnog dokumenta u alatu </w:t>
            </w:r>
            <w:proofErr w:type="spellStart"/>
            <w:r>
              <w:rPr>
                <w:rFonts w:ascii="Times New Roman" w:hAnsi="Times New Roman"/>
                <w:sz w:val="16"/>
                <w:szCs w:val="16"/>
              </w:rPr>
              <w:t>TitanPad</w:t>
            </w:r>
            <w:proofErr w:type="spellEnd"/>
            <w:r>
              <w:rPr>
                <w:rFonts w:ascii="Times New Roman" w:hAnsi="Times New Roman"/>
                <w:sz w:val="16"/>
                <w:szCs w:val="16"/>
              </w:rPr>
              <w:t xml:space="preserve"> (dijeljenje i spremanje u odabranom formatu).</w:t>
            </w:r>
          </w:p>
          <w:p w:rsidR="00180AC0" w:rsidRDefault="00180AC0" w:rsidP="003B6C0D">
            <w:pPr>
              <w:pStyle w:val="Odlomakpopisa"/>
              <w:numPr>
                <w:ilvl w:val="0"/>
                <w:numId w:val="7"/>
              </w:numPr>
              <w:spacing w:after="0" w:line="360" w:lineRule="auto"/>
              <w:rPr>
                <w:rFonts w:ascii="Times New Roman" w:hAnsi="Times New Roman"/>
                <w:sz w:val="16"/>
                <w:szCs w:val="16"/>
              </w:rPr>
            </w:pPr>
            <w:r>
              <w:rPr>
                <w:rFonts w:ascii="Times New Roman" w:hAnsi="Times New Roman"/>
                <w:sz w:val="16"/>
                <w:szCs w:val="16"/>
              </w:rPr>
              <w:t xml:space="preserve">Izrada evaluacijskog upitnika u </w:t>
            </w:r>
            <w:proofErr w:type="spellStart"/>
            <w:r>
              <w:rPr>
                <w:rFonts w:ascii="Times New Roman" w:hAnsi="Times New Roman"/>
                <w:sz w:val="16"/>
                <w:szCs w:val="16"/>
              </w:rPr>
              <w:t>Google</w:t>
            </w:r>
            <w:proofErr w:type="spellEnd"/>
            <w:r>
              <w:rPr>
                <w:rFonts w:ascii="Times New Roman" w:hAnsi="Times New Roman"/>
                <w:sz w:val="16"/>
                <w:szCs w:val="16"/>
              </w:rPr>
              <w:t xml:space="preserve"> obrascu</w:t>
            </w:r>
          </w:p>
          <w:p w:rsidR="00180AC0" w:rsidRDefault="00180AC0">
            <w:pPr>
              <w:spacing w:line="360" w:lineRule="auto"/>
              <w:rPr>
                <w:b/>
                <w:bCs/>
                <w:sz w:val="16"/>
                <w:szCs w:val="16"/>
              </w:rPr>
            </w:pPr>
            <w:r>
              <w:rPr>
                <w:b/>
                <w:bCs/>
                <w:sz w:val="16"/>
                <w:szCs w:val="16"/>
              </w:rPr>
              <w:t>Korišteni Web 2.0 alati:</w:t>
            </w:r>
          </w:p>
          <w:p w:rsidR="00180AC0" w:rsidRDefault="00180AC0">
            <w:pPr>
              <w:spacing w:line="360" w:lineRule="auto"/>
              <w:rPr>
                <w:sz w:val="16"/>
                <w:szCs w:val="16"/>
              </w:rPr>
            </w:pPr>
            <w:proofErr w:type="spellStart"/>
            <w:r>
              <w:rPr>
                <w:sz w:val="16"/>
                <w:szCs w:val="16"/>
              </w:rPr>
              <w:t>Doodle</w:t>
            </w:r>
            <w:hyperlink r:id="rId8" w:history="1">
              <w:r>
                <w:rPr>
                  <w:rStyle w:val="Hiperveza"/>
                  <w:sz w:val="16"/>
                  <w:szCs w:val="16"/>
                </w:rPr>
                <w:t>http</w:t>
              </w:r>
              <w:proofErr w:type="spellEnd"/>
              <w:r>
                <w:rPr>
                  <w:rStyle w:val="Hiperveza"/>
                  <w:sz w:val="16"/>
                  <w:szCs w:val="16"/>
                </w:rPr>
                <w:t>://doodle.com/</w:t>
              </w:r>
            </w:hyperlink>
          </w:p>
          <w:p w:rsidR="00180AC0" w:rsidRDefault="00180AC0">
            <w:pPr>
              <w:spacing w:line="360" w:lineRule="auto"/>
              <w:rPr>
                <w:sz w:val="16"/>
                <w:szCs w:val="16"/>
              </w:rPr>
            </w:pPr>
            <w:proofErr w:type="spellStart"/>
            <w:r>
              <w:rPr>
                <w:sz w:val="16"/>
                <w:szCs w:val="16"/>
              </w:rPr>
              <w:t>eTwinning</w:t>
            </w:r>
            <w:hyperlink r:id="rId9" w:history="1">
              <w:r>
                <w:rPr>
                  <w:rStyle w:val="Hiperveza"/>
                  <w:sz w:val="16"/>
                  <w:szCs w:val="16"/>
                </w:rPr>
                <w:t>https</w:t>
              </w:r>
              <w:proofErr w:type="spellEnd"/>
              <w:r>
                <w:rPr>
                  <w:rStyle w:val="Hiperveza"/>
                  <w:sz w:val="16"/>
                  <w:szCs w:val="16"/>
                </w:rPr>
                <w:t>://www.etwinning.net/hr/</w:t>
              </w:r>
              <w:proofErr w:type="spellStart"/>
              <w:r>
                <w:rPr>
                  <w:rStyle w:val="Hiperveza"/>
                  <w:sz w:val="16"/>
                  <w:szCs w:val="16"/>
                </w:rPr>
                <w:t>pub</w:t>
              </w:r>
              <w:proofErr w:type="spellEnd"/>
              <w:r>
                <w:rPr>
                  <w:rStyle w:val="Hiperveza"/>
                  <w:sz w:val="16"/>
                  <w:szCs w:val="16"/>
                </w:rPr>
                <w:t>/index.htm</w:t>
              </w:r>
            </w:hyperlink>
          </w:p>
          <w:p w:rsidR="00180AC0" w:rsidRDefault="00180AC0">
            <w:pPr>
              <w:spacing w:line="360" w:lineRule="auto"/>
              <w:rPr>
                <w:sz w:val="16"/>
                <w:szCs w:val="16"/>
              </w:rPr>
            </w:pPr>
            <w:proofErr w:type="spellStart"/>
            <w:r>
              <w:rPr>
                <w:sz w:val="16"/>
                <w:szCs w:val="16"/>
              </w:rPr>
              <w:t>Tricider</w:t>
            </w:r>
            <w:hyperlink r:id="rId10" w:history="1">
              <w:r>
                <w:rPr>
                  <w:rStyle w:val="Hiperveza"/>
                  <w:sz w:val="16"/>
                  <w:szCs w:val="16"/>
                </w:rPr>
                <w:t>https</w:t>
              </w:r>
              <w:proofErr w:type="spellEnd"/>
              <w:r>
                <w:rPr>
                  <w:rStyle w:val="Hiperveza"/>
                  <w:sz w:val="16"/>
                  <w:szCs w:val="16"/>
                </w:rPr>
                <w:t>://www.tricider.com/</w:t>
              </w:r>
            </w:hyperlink>
          </w:p>
          <w:p w:rsidR="00180AC0" w:rsidRDefault="00180AC0">
            <w:pPr>
              <w:spacing w:line="360" w:lineRule="auto"/>
              <w:rPr>
                <w:rFonts w:ascii="Calibri" w:hAnsi="Calibri"/>
                <w:sz w:val="16"/>
                <w:szCs w:val="16"/>
              </w:rPr>
            </w:pPr>
            <w:proofErr w:type="spellStart"/>
            <w:r>
              <w:rPr>
                <w:sz w:val="16"/>
                <w:szCs w:val="16"/>
              </w:rPr>
              <w:t>TitanPad</w:t>
            </w:r>
            <w:hyperlink r:id="rId11" w:history="1">
              <w:r>
                <w:rPr>
                  <w:rStyle w:val="Hiperveza"/>
                  <w:sz w:val="16"/>
                  <w:szCs w:val="16"/>
                </w:rPr>
                <w:t>https</w:t>
              </w:r>
              <w:proofErr w:type="spellEnd"/>
              <w:r>
                <w:rPr>
                  <w:rStyle w:val="Hiperveza"/>
                  <w:sz w:val="16"/>
                  <w:szCs w:val="16"/>
                </w:rPr>
                <w:t>://titanpad.com/</w:t>
              </w:r>
            </w:hyperlink>
          </w:p>
          <w:p w:rsidR="00180AC0" w:rsidRDefault="00180AC0">
            <w:pPr>
              <w:spacing w:line="360" w:lineRule="auto"/>
            </w:pPr>
            <w:proofErr w:type="spellStart"/>
            <w:r>
              <w:rPr>
                <w:sz w:val="16"/>
                <w:szCs w:val="16"/>
              </w:rPr>
              <w:t>Google</w:t>
            </w:r>
            <w:proofErr w:type="spellEnd"/>
            <w:r>
              <w:rPr>
                <w:sz w:val="16"/>
                <w:szCs w:val="16"/>
              </w:rPr>
              <w:t xml:space="preserve"> obrasci </w:t>
            </w:r>
            <w:hyperlink r:id="rId12" w:history="1">
              <w:r>
                <w:rPr>
                  <w:rStyle w:val="Hiperveza"/>
                  <w:sz w:val="16"/>
                  <w:szCs w:val="16"/>
                </w:rPr>
                <w:t>https://www.google.com/intl/hr_HR/forms/about/</w:t>
              </w:r>
            </w:hyperlink>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t>8.</w:t>
            </w:r>
          </w:p>
          <w:p w:rsidR="00180AC0" w:rsidRDefault="00180AC0">
            <w:pPr>
              <w:spacing w:line="360" w:lineRule="auto"/>
              <w:jc w:val="both"/>
              <w:rPr>
                <w:b/>
                <w:bCs/>
                <w:color w:val="C00000"/>
              </w:rPr>
            </w:pPr>
            <w:proofErr w:type="spellStart"/>
            <w:r>
              <w:rPr>
                <w:b/>
                <w:bCs/>
                <w:color w:val="C00000"/>
              </w:rPr>
              <w:t>Portofolio</w:t>
            </w:r>
            <w:proofErr w:type="spellEnd"/>
            <w:r>
              <w:rPr>
                <w:b/>
                <w:bCs/>
                <w:color w:val="C00000"/>
              </w:rPr>
              <w:t xml:space="preserve"> nastavnih jedinica Knjižnično-informacijske i medijske pismenosti u srednjoškolskoj knjižnici (ishodi nastavnih jedinica prema </w:t>
            </w:r>
            <w:proofErr w:type="spellStart"/>
            <w:r>
              <w:rPr>
                <w:b/>
                <w:bCs/>
                <w:color w:val="C00000"/>
              </w:rPr>
              <w:t>Bloomovoj</w:t>
            </w:r>
            <w:proofErr w:type="spellEnd"/>
            <w:r>
              <w:rPr>
                <w:b/>
                <w:bCs/>
                <w:color w:val="C00000"/>
              </w:rPr>
              <w:t xml:space="preserve"> taksonomiji)</w:t>
            </w:r>
          </w:p>
          <w:p w:rsidR="00180AC0" w:rsidRDefault="00180AC0">
            <w:pPr>
              <w:spacing w:line="360" w:lineRule="auto"/>
              <w:jc w:val="both"/>
              <w:rPr>
                <w:b/>
                <w:bCs/>
                <w:sz w:val="20"/>
                <w:szCs w:val="20"/>
              </w:rPr>
            </w:pPr>
            <w:r>
              <w:rPr>
                <w:b/>
                <w:bCs/>
                <w:sz w:val="20"/>
                <w:szCs w:val="20"/>
              </w:rPr>
              <w:t>Sažetak</w:t>
            </w:r>
          </w:p>
          <w:p w:rsidR="00180AC0" w:rsidRDefault="00180AC0">
            <w:pPr>
              <w:spacing w:line="360" w:lineRule="auto"/>
              <w:jc w:val="both"/>
              <w:rPr>
                <w:sz w:val="20"/>
                <w:szCs w:val="20"/>
              </w:rPr>
            </w:pPr>
            <w:r>
              <w:rPr>
                <w:sz w:val="20"/>
                <w:szCs w:val="20"/>
              </w:rPr>
              <w:t xml:space="preserve">Cilj je radionice potaknuti sudionike na zajedničko promišljanje i definiranje tema nastavnih jedinica iz Knjižnično-informacijsko-medijske pismenosti. Sudionici će prema </w:t>
            </w:r>
            <w:proofErr w:type="spellStart"/>
            <w:r>
              <w:rPr>
                <w:sz w:val="20"/>
                <w:szCs w:val="20"/>
              </w:rPr>
              <w:t>Bloomovoj</w:t>
            </w:r>
            <w:proofErr w:type="spellEnd"/>
            <w:r>
              <w:rPr>
                <w:sz w:val="20"/>
                <w:szCs w:val="20"/>
              </w:rPr>
              <w:t xml:space="preserve"> taksonomiji definirati ishode, pravilno pisati zadatke i aktivnosti za učenike od prvoga do četvrtoga razreda srednje škole. </w:t>
            </w:r>
            <w:proofErr w:type="spellStart"/>
            <w:r>
              <w:rPr>
                <w:sz w:val="20"/>
                <w:szCs w:val="20"/>
              </w:rPr>
              <w:t>Bloomova</w:t>
            </w:r>
            <w:proofErr w:type="spellEnd"/>
            <w:r>
              <w:rPr>
                <w:sz w:val="20"/>
                <w:szCs w:val="20"/>
              </w:rPr>
              <w:t xml:space="preserve"> taksonomiji je jedan od najkorištenijih teorijskih okvira za planiranje, pripremu i vrjednovanje na svim razinama  koja opisuje kategorije ciljeva učenja te olakšava planiranje nastavnoga procesa i definiranje kompetencija učenika kroz određivanje ishoda, onoga što će učenik mjerljivo pokazati kroz kognitivne ili obrazovne, afektivne ili odgojne, funkcionalne ili </w:t>
            </w:r>
            <w:proofErr w:type="spellStart"/>
            <w:r>
              <w:rPr>
                <w:sz w:val="20"/>
                <w:szCs w:val="20"/>
              </w:rPr>
              <w:t>psihomotorične</w:t>
            </w:r>
            <w:proofErr w:type="spellEnd"/>
            <w:r>
              <w:rPr>
                <w:sz w:val="20"/>
                <w:szCs w:val="20"/>
              </w:rPr>
              <w:t xml:space="preserve"> ishode. Rezultat će održanih radionica činiti </w:t>
            </w:r>
            <w:proofErr w:type="spellStart"/>
            <w:r>
              <w:rPr>
                <w:sz w:val="20"/>
                <w:szCs w:val="20"/>
              </w:rPr>
              <w:t>Portfolio</w:t>
            </w:r>
            <w:proofErr w:type="spellEnd"/>
            <w:r>
              <w:rPr>
                <w:sz w:val="20"/>
                <w:szCs w:val="20"/>
              </w:rPr>
              <w:t xml:space="preserve"> nastavnih jedinica Knjižnično-informacijske-medijske pismenosti koji će olakšati izbor tema nastavnih jedinica srednjoškolskim knjižničarima.</w:t>
            </w:r>
          </w:p>
          <w:p w:rsidR="00180AC0" w:rsidRDefault="00180AC0">
            <w:pPr>
              <w:spacing w:line="360" w:lineRule="auto"/>
              <w:jc w:val="both"/>
              <w:rPr>
                <w:color w:val="948A54"/>
              </w:rPr>
            </w:pPr>
            <w:r>
              <w:rPr>
                <w:b/>
                <w:bCs/>
                <w:sz w:val="20"/>
                <w:szCs w:val="20"/>
              </w:rPr>
              <w:t xml:space="preserve">Ključne riječi: </w:t>
            </w:r>
            <w:r>
              <w:rPr>
                <w:sz w:val="20"/>
                <w:szCs w:val="20"/>
              </w:rPr>
              <w:t xml:space="preserve">kurikulum, </w:t>
            </w:r>
            <w:proofErr w:type="spellStart"/>
            <w:r>
              <w:rPr>
                <w:sz w:val="20"/>
                <w:szCs w:val="20"/>
              </w:rPr>
              <w:t>portfolio</w:t>
            </w:r>
            <w:proofErr w:type="spellEnd"/>
            <w:r>
              <w:rPr>
                <w:b/>
                <w:bCs/>
                <w:sz w:val="20"/>
                <w:szCs w:val="20"/>
              </w:rPr>
              <w:t xml:space="preserve">, </w:t>
            </w:r>
            <w:r>
              <w:rPr>
                <w:sz w:val="20"/>
                <w:szCs w:val="20"/>
              </w:rPr>
              <w:t>teme nastavnih jedinica Knjižnično-informacijske-medijske pismenosti od 1. do 4. razreda srednje škole,</w:t>
            </w:r>
            <w:r>
              <w:rPr>
                <w:b/>
                <w:bCs/>
                <w:sz w:val="20"/>
                <w:szCs w:val="20"/>
              </w:rPr>
              <w:t xml:space="preserve"> </w:t>
            </w:r>
            <w:r>
              <w:rPr>
                <w:sz w:val="20"/>
                <w:szCs w:val="20"/>
              </w:rPr>
              <w:t xml:space="preserve">Priprema za nastavnu jedinicu, ishodi prema </w:t>
            </w:r>
            <w:proofErr w:type="spellStart"/>
            <w:r>
              <w:rPr>
                <w:sz w:val="20"/>
                <w:szCs w:val="20"/>
              </w:rPr>
              <w:t>Bloomovoj</w:t>
            </w:r>
            <w:proofErr w:type="spellEnd"/>
            <w:r>
              <w:rPr>
                <w:sz w:val="20"/>
                <w:szCs w:val="20"/>
              </w:rPr>
              <w:t xml:space="preserve"> taksonomiji, zadatci i aktivnosti za učenike u nastavnoj jedinici prema </w:t>
            </w:r>
            <w:proofErr w:type="spellStart"/>
            <w:r>
              <w:rPr>
                <w:sz w:val="20"/>
                <w:szCs w:val="20"/>
              </w:rPr>
              <w:t>Bloomovoj</w:t>
            </w:r>
            <w:proofErr w:type="spellEnd"/>
            <w:r>
              <w:rPr>
                <w:sz w:val="20"/>
                <w:szCs w:val="20"/>
              </w:rPr>
              <w:t xml:space="preserve"> taksonomiji.</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t>9.</w:t>
            </w:r>
          </w:p>
          <w:p w:rsidR="00180AC0" w:rsidRDefault="00180AC0">
            <w:pPr>
              <w:spacing w:line="360" w:lineRule="auto"/>
              <w:jc w:val="both"/>
              <w:rPr>
                <w:b/>
                <w:bCs/>
                <w:color w:val="C00000"/>
              </w:rPr>
            </w:pPr>
            <w:r>
              <w:rPr>
                <w:b/>
                <w:bCs/>
                <w:color w:val="C00000"/>
              </w:rPr>
              <w:t>Jačanje nacionalnog identiteta i kreiranje nacionalnog imidža kao put ka znanju i osobnom razvoju građanskih kompetencija</w:t>
            </w:r>
          </w:p>
          <w:p w:rsidR="00180AC0" w:rsidRDefault="00180AC0">
            <w:pPr>
              <w:spacing w:line="360" w:lineRule="auto"/>
              <w:jc w:val="both"/>
              <w:rPr>
                <w:b/>
                <w:bCs/>
                <w:sz w:val="20"/>
                <w:szCs w:val="20"/>
              </w:rPr>
            </w:pPr>
            <w:r>
              <w:rPr>
                <w:b/>
                <w:bCs/>
                <w:sz w:val="20"/>
                <w:szCs w:val="20"/>
              </w:rPr>
              <w:t>Sažetak</w:t>
            </w:r>
          </w:p>
          <w:p w:rsidR="00180AC0" w:rsidRDefault="00180AC0">
            <w:pPr>
              <w:spacing w:line="360" w:lineRule="auto"/>
              <w:jc w:val="both"/>
              <w:rPr>
                <w:sz w:val="20"/>
                <w:szCs w:val="20"/>
              </w:rPr>
            </w:pPr>
            <w:r>
              <w:rPr>
                <w:sz w:val="20"/>
                <w:szCs w:val="20"/>
              </w:rPr>
              <w:t xml:space="preserve">U ovome radu progovorit će se o važnosti definiranja i jačanja nacionalnog identiteta kritičkim i analitičkim razmišljanjem koje će imati za cilj iz bogatog hrvatskog povijesno-kulturnog naslijeđa i hrvatskih vrednota izdvojiti one konkurentne prednosti, strategije i kanale komuniciranja koji će stvoriti magičnu privlačnost, meku moć, koja će omogućiti razvoj zemlje na svim razinama. Rad će se baviti i posljedicama izostanka unutarnjeg </w:t>
            </w:r>
            <w:proofErr w:type="spellStart"/>
            <w:r>
              <w:rPr>
                <w:i/>
                <w:iCs/>
                <w:sz w:val="20"/>
                <w:szCs w:val="20"/>
              </w:rPr>
              <w:t>brendiranja</w:t>
            </w:r>
            <w:proofErr w:type="spellEnd"/>
            <w:r>
              <w:rPr>
                <w:sz w:val="20"/>
                <w:szCs w:val="20"/>
              </w:rPr>
              <w:t xml:space="preserve"> države, a to je kreiranje nacionalnog imidža utemeljenom na kulturološkim stereotipima nacije – vanjskim </w:t>
            </w:r>
            <w:proofErr w:type="spellStart"/>
            <w:r>
              <w:rPr>
                <w:i/>
                <w:iCs/>
                <w:sz w:val="20"/>
                <w:szCs w:val="20"/>
              </w:rPr>
              <w:t>brendiranjem</w:t>
            </w:r>
            <w:proofErr w:type="spellEnd"/>
            <w:r>
              <w:rPr>
                <w:sz w:val="20"/>
                <w:szCs w:val="20"/>
              </w:rPr>
              <w:t xml:space="preserve"> države.</w:t>
            </w:r>
          </w:p>
          <w:p w:rsidR="00180AC0" w:rsidRDefault="00180AC0">
            <w:pPr>
              <w:spacing w:line="360" w:lineRule="auto"/>
              <w:jc w:val="both"/>
              <w:rPr>
                <w:color w:val="948A54"/>
              </w:rPr>
            </w:pPr>
            <w:r>
              <w:rPr>
                <w:b/>
                <w:bCs/>
                <w:sz w:val="20"/>
                <w:szCs w:val="20"/>
              </w:rPr>
              <w:t>Ključne riječi:</w:t>
            </w:r>
            <w:r>
              <w:rPr>
                <w:sz w:val="20"/>
                <w:szCs w:val="20"/>
              </w:rPr>
              <w:t xml:space="preserve"> nacionalni identitet, nacionalni imidž, </w:t>
            </w:r>
            <w:proofErr w:type="spellStart"/>
            <w:r>
              <w:rPr>
                <w:i/>
                <w:iCs/>
                <w:sz w:val="20"/>
                <w:szCs w:val="20"/>
              </w:rPr>
              <w:t>brendiranje</w:t>
            </w:r>
            <w:proofErr w:type="spellEnd"/>
            <w:r>
              <w:rPr>
                <w:i/>
                <w:iCs/>
                <w:sz w:val="20"/>
                <w:szCs w:val="20"/>
              </w:rPr>
              <w:t xml:space="preserve"> </w:t>
            </w:r>
            <w:r>
              <w:rPr>
                <w:sz w:val="20"/>
                <w:szCs w:val="20"/>
              </w:rPr>
              <w:t>države, stereotipi, meka moć</w:t>
            </w:r>
          </w:p>
        </w:tc>
      </w:tr>
      <w:tr w:rsidR="00180AC0" w:rsidTr="00180AC0">
        <w:tc>
          <w:tcPr>
            <w:tcW w:w="9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C0" w:rsidRDefault="00180AC0">
            <w:pPr>
              <w:spacing w:before="100" w:beforeAutospacing="1" w:after="100" w:afterAutospacing="1"/>
              <w:rPr>
                <w:b/>
                <w:bCs/>
                <w:color w:val="1F497D"/>
              </w:rPr>
            </w:pPr>
            <w:r>
              <w:rPr>
                <w:b/>
                <w:bCs/>
                <w:color w:val="1F497D"/>
                <w:highlight w:val="yellow"/>
              </w:rPr>
              <w:t>10.</w:t>
            </w:r>
          </w:p>
          <w:p w:rsidR="00180AC0" w:rsidRDefault="00180AC0">
            <w:pPr>
              <w:spacing w:line="360" w:lineRule="auto"/>
              <w:jc w:val="both"/>
              <w:rPr>
                <w:b/>
                <w:bCs/>
                <w:color w:val="C00000"/>
              </w:rPr>
            </w:pPr>
            <w:r>
              <w:rPr>
                <w:b/>
                <w:bCs/>
                <w:color w:val="C00000"/>
              </w:rPr>
              <w:t xml:space="preserve">Radionica zaštite i popravka knjiga </w:t>
            </w:r>
          </w:p>
          <w:p w:rsidR="00180AC0" w:rsidRDefault="00180AC0">
            <w:pPr>
              <w:spacing w:line="360" w:lineRule="auto"/>
              <w:jc w:val="both"/>
              <w:rPr>
                <w:b/>
                <w:bCs/>
                <w:sz w:val="20"/>
                <w:szCs w:val="20"/>
              </w:rPr>
            </w:pPr>
            <w:r>
              <w:rPr>
                <w:b/>
                <w:bCs/>
                <w:sz w:val="20"/>
                <w:szCs w:val="20"/>
              </w:rPr>
              <w:t>Sažetak</w:t>
            </w:r>
          </w:p>
          <w:p w:rsidR="00180AC0" w:rsidRDefault="00180AC0">
            <w:pPr>
              <w:spacing w:line="360" w:lineRule="auto"/>
              <w:jc w:val="both"/>
              <w:rPr>
                <w:sz w:val="20"/>
                <w:szCs w:val="20"/>
              </w:rPr>
            </w:pPr>
            <w:r>
              <w:rPr>
                <w:sz w:val="20"/>
                <w:szCs w:val="20"/>
              </w:rPr>
              <w:t>Praktična radionica za zaštitu i popravak knjiga tvrtke LDC čiji je cilj pokazati kako na brz, jednostavan i jeftin način zaštititi novu knjigu, njezinu signaturu i barkod te tako preventivno djelovati na oštećenja i prljanja da bi se knjigu sačuvalo i produžio joj vijek trajanja. Osim zaštite nove građe, predstavljaju se materijali i postupci za popravak poderanih ili istrgnutih stranica, oštećenih hrbata knjige, kao i pribor i pomagala u radu. Sav materijal za praktičan rad osigurava LDC.</w:t>
            </w:r>
          </w:p>
          <w:p w:rsidR="00180AC0" w:rsidRDefault="00180AC0">
            <w:pPr>
              <w:spacing w:line="360" w:lineRule="auto"/>
              <w:jc w:val="both"/>
            </w:pPr>
            <w:r>
              <w:rPr>
                <w:b/>
                <w:bCs/>
                <w:sz w:val="20"/>
                <w:szCs w:val="20"/>
              </w:rPr>
              <w:t xml:space="preserve">Ključne riječi: </w:t>
            </w:r>
            <w:r>
              <w:rPr>
                <w:sz w:val="20"/>
                <w:szCs w:val="20"/>
              </w:rPr>
              <w:t>tvrtka LDC, zaštita novih knjiga, popravak oštećenih knjiga, pribor i pomagala za zaštitu.</w:t>
            </w:r>
          </w:p>
        </w:tc>
      </w:tr>
    </w:tbl>
    <w:p w:rsidR="00984884" w:rsidRDefault="000F36C2"/>
    <w:sectPr w:rsidR="00984884" w:rsidSect="009A24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C2" w:rsidRDefault="000F36C2" w:rsidP="00180AC0">
      <w:r>
        <w:separator/>
      </w:r>
    </w:p>
  </w:endnote>
  <w:endnote w:type="continuationSeparator" w:id="0">
    <w:p w:rsidR="000F36C2" w:rsidRDefault="000F36C2" w:rsidP="00180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C2" w:rsidRDefault="000F36C2" w:rsidP="00180AC0">
      <w:r>
        <w:separator/>
      </w:r>
    </w:p>
  </w:footnote>
  <w:footnote w:type="continuationSeparator" w:id="0">
    <w:p w:rsidR="000F36C2" w:rsidRDefault="000F36C2" w:rsidP="00180AC0">
      <w:r>
        <w:continuationSeparator/>
      </w:r>
    </w:p>
  </w:footnote>
  <w:footnote w:id="1">
    <w:p w:rsidR="00180AC0" w:rsidRDefault="00180AC0" w:rsidP="00180AC0">
      <w:pPr>
        <w:rPr>
          <w:sz w:val="20"/>
          <w:szCs w:val="20"/>
        </w:rPr>
      </w:pPr>
      <w:r>
        <w:rPr>
          <w:sz w:val="20"/>
          <w:szCs w:val="20"/>
          <w:vertAlign w:val="superscript"/>
        </w:rPr>
        <w:t>[1]</w:t>
      </w:r>
      <w:r>
        <w:rPr>
          <w:sz w:val="20"/>
          <w:szCs w:val="20"/>
        </w:rPr>
        <w:t xml:space="preserve"> Naslov radionice inspiriran je člankom: </w:t>
      </w:r>
      <w:proofErr w:type="spellStart"/>
      <w:r>
        <w:rPr>
          <w:sz w:val="20"/>
          <w:szCs w:val="20"/>
        </w:rPr>
        <w:t>Larmer</w:t>
      </w:r>
      <w:proofErr w:type="spellEnd"/>
      <w:r>
        <w:rPr>
          <w:sz w:val="20"/>
          <w:szCs w:val="20"/>
        </w:rPr>
        <w:t xml:space="preserve">, </w:t>
      </w:r>
      <w:proofErr w:type="spellStart"/>
      <w:r>
        <w:rPr>
          <w:sz w:val="20"/>
          <w:szCs w:val="20"/>
        </w:rPr>
        <w:t>John</w:t>
      </w:r>
      <w:proofErr w:type="spellEnd"/>
      <w:r>
        <w:rPr>
          <w:sz w:val="20"/>
          <w:szCs w:val="20"/>
        </w:rPr>
        <w:t xml:space="preserve">, </w:t>
      </w:r>
      <w:proofErr w:type="spellStart"/>
      <w:r>
        <w:rPr>
          <w:sz w:val="20"/>
          <w:szCs w:val="20"/>
        </w:rPr>
        <w:t>Mergendoller</w:t>
      </w:r>
      <w:proofErr w:type="spellEnd"/>
      <w:r>
        <w:rPr>
          <w:sz w:val="20"/>
          <w:szCs w:val="20"/>
        </w:rPr>
        <w:t xml:space="preserve">, </w:t>
      </w:r>
      <w:proofErr w:type="spellStart"/>
      <w:r>
        <w:rPr>
          <w:sz w:val="20"/>
          <w:szCs w:val="20"/>
        </w:rPr>
        <w:t>John</w:t>
      </w:r>
      <w:proofErr w:type="spellEnd"/>
      <w:r>
        <w:rPr>
          <w:sz w:val="20"/>
          <w:szCs w:val="20"/>
        </w:rPr>
        <w:t xml:space="preserve"> R. (2010.) </w:t>
      </w:r>
      <w:proofErr w:type="spellStart"/>
      <w:r>
        <w:rPr>
          <w:sz w:val="20"/>
          <w:szCs w:val="20"/>
        </w:rPr>
        <w:t>The</w:t>
      </w:r>
      <w:proofErr w:type="spellEnd"/>
      <w:r>
        <w:rPr>
          <w:sz w:val="20"/>
          <w:szCs w:val="20"/>
        </w:rPr>
        <w:t xml:space="preserve"> </w:t>
      </w:r>
      <w:proofErr w:type="spellStart"/>
      <w:r>
        <w:rPr>
          <w:sz w:val="20"/>
          <w:szCs w:val="20"/>
        </w:rPr>
        <w:t>Main</w:t>
      </w:r>
      <w:proofErr w:type="spellEnd"/>
      <w:r>
        <w:rPr>
          <w:sz w:val="20"/>
          <w:szCs w:val="20"/>
        </w:rPr>
        <w:t xml:space="preserve"> </w:t>
      </w:r>
      <w:proofErr w:type="spellStart"/>
      <w:r>
        <w:rPr>
          <w:sz w:val="20"/>
          <w:szCs w:val="20"/>
        </w:rPr>
        <w:t>Course</w:t>
      </w:r>
      <w:proofErr w:type="spellEnd"/>
      <w:r>
        <w:rPr>
          <w:sz w:val="20"/>
          <w:szCs w:val="20"/>
        </w:rPr>
        <w:t xml:space="preserve">, </w:t>
      </w:r>
      <w:proofErr w:type="spellStart"/>
      <w:r>
        <w:rPr>
          <w:sz w:val="20"/>
          <w:szCs w:val="20"/>
        </w:rPr>
        <w:t>Not</w:t>
      </w:r>
      <w:proofErr w:type="spellEnd"/>
      <w:r>
        <w:rPr>
          <w:sz w:val="20"/>
          <w:szCs w:val="20"/>
        </w:rPr>
        <w:t xml:space="preserve"> </w:t>
      </w:r>
      <w:proofErr w:type="spellStart"/>
      <w:r>
        <w:rPr>
          <w:sz w:val="20"/>
          <w:szCs w:val="20"/>
        </w:rPr>
        <w:t>Dessert</w:t>
      </w:r>
      <w:proofErr w:type="spellEnd"/>
      <w:r>
        <w:rPr>
          <w:sz w:val="20"/>
          <w:szCs w:val="20"/>
        </w:rPr>
        <w:t xml:space="preserve"> </w:t>
      </w:r>
      <w:hyperlink r:id="rId1" w:history="1">
        <w:r>
          <w:rPr>
            <w:rStyle w:val="Hiperveza"/>
            <w:sz w:val="20"/>
            <w:szCs w:val="20"/>
          </w:rPr>
          <w:t>https://www.bie.org/object/document/main_course_not_dessert</w:t>
        </w:r>
      </w:hyperlink>
      <w:r>
        <w:rPr>
          <w:sz w:val="20"/>
          <w:szCs w:val="20"/>
        </w:rPr>
        <w:t xml:space="preserve"> (</w:t>
      </w:r>
      <w:proofErr w:type="spellStart"/>
      <w:r>
        <w:rPr>
          <w:sz w:val="20"/>
          <w:szCs w:val="20"/>
        </w:rPr>
        <w:t>pristupljeno</w:t>
      </w:r>
      <w:proofErr w:type="spellEnd"/>
      <w:r>
        <w:rPr>
          <w:sz w:val="20"/>
          <w:szCs w:val="20"/>
        </w:rPr>
        <w:t xml:space="preserve"> 20.2.2017.).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1386"/>
    <w:multiLevelType w:val="hybridMultilevel"/>
    <w:tmpl w:val="C580470C"/>
    <w:lvl w:ilvl="0" w:tplc="CC3251F6">
      <w:numFmt w:val="bullet"/>
      <w:lvlText w:val="-"/>
      <w:lvlJc w:val="left"/>
      <w:pPr>
        <w:ind w:left="720" w:hanging="360"/>
      </w:pPr>
      <w:rPr>
        <w:rFonts w:ascii="Times New Roman" w:eastAsia="Calibr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9AB19EC"/>
    <w:multiLevelType w:val="hybridMultilevel"/>
    <w:tmpl w:val="3A0A2134"/>
    <w:lvl w:ilvl="0" w:tplc="27740586">
      <w:start w:val="4"/>
      <w:numFmt w:val="bullet"/>
      <w:lvlText w:val="-"/>
      <w:lvlJc w:val="left"/>
      <w:pPr>
        <w:ind w:left="720" w:hanging="360"/>
      </w:pPr>
      <w:rPr>
        <w:rFonts w:ascii="Calibri" w:eastAsia="Calibri"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10D31A19"/>
    <w:multiLevelType w:val="hybridMultilevel"/>
    <w:tmpl w:val="B636E388"/>
    <w:lvl w:ilvl="0" w:tplc="328213AA">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11B21ADC"/>
    <w:multiLevelType w:val="hybridMultilevel"/>
    <w:tmpl w:val="BA7CC2D8"/>
    <w:lvl w:ilvl="0" w:tplc="B3402514">
      <w:start w:val="1"/>
      <w:numFmt w:val="bullet"/>
      <w:lvlText w:val="-"/>
      <w:lvlJc w:val="left"/>
      <w:pPr>
        <w:ind w:left="720" w:hanging="360"/>
      </w:pPr>
      <w:rPr>
        <w:rFonts w:ascii="Times New Roman" w:eastAsia="Calibr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3D396701"/>
    <w:multiLevelType w:val="hybridMultilevel"/>
    <w:tmpl w:val="778CD246"/>
    <w:lvl w:ilvl="0" w:tplc="78DAA910">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3F8770CC"/>
    <w:multiLevelType w:val="hybridMultilevel"/>
    <w:tmpl w:val="E87C7C9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FE8496F"/>
    <w:multiLevelType w:val="hybridMultilevel"/>
    <w:tmpl w:val="A0C41442"/>
    <w:lvl w:ilvl="0" w:tplc="328213AA">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180AC0"/>
    <w:rsid w:val="000F36C2"/>
    <w:rsid w:val="00180AC0"/>
    <w:rsid w:val="001D3D68"/>
    <w:rsid w:val="0066266D"/>
    <w:rsid w:val="009A24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C0"/>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80AC0"/>
    <w:rPr>
      <w:color w:val="0000FF"/>
      <w:u w:val="single"/>
    </w:rPr>
  </w:style>
  <w:style w:type="paragraph" w:styleId="Odlomakpopisa">
    <w:name w:val="List Paragraph"/>
    <w:basedOn w:val="Normal"/>
    <w:uiPriority w:val="34"/>
    <w:qFormat/>
    <w:rsid w:val="00180AC0"/>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541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od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e.org/object/document/main_course_not_dessert" TargetMode="External"/><Relationship Id="rId12" Type="http://schemas.openxmlformats.org/officeDocument/2006/relationships/hyperlink" Target="https://www.google.com/intl/hr_HR/forms/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tanpad.com/" TargetMode="External"/><Relationship Id="rId5" Type="http://schemas.openxmlformats.org/officeDocument/2006/relationships/footnotes" Target="footnotes.xml"/><Relationship Id="rId10" Type="http://schemas.openxmlformats.org/officeDocument/2006/relationships/hyperlink" Target="https://www.tricider.com/" TargetMode="External"/><Relationship Id="rId4" Type="http://schemas.openxmlformats.org/officeDocument/2006/relationships/webSettings" Target="webSettings.xml"/><Relationship Id="rId9" Type="http://schemas.openxmlformats.org/officeDocument/2006/relationships/hyperlink" Target="https://www.etwinning.net/hr/pub/index.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e.org/object/document/main_course_not_desser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2342</Words>
  <Characters>13350</Characters>
  <Application>Microsoft Office Word</Application>
  <DocSecurity>0</DocSecurity>
  <Lines>111</Lines>
  <Paragraphs>31</Paragraphs>
  <ScaleCrop>false</ScaleCrop>
  <Company/>
  <LinksUpToDate>false</LinksUpToDate>
  <CharactersWithSpaces>15661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cp:lastModifiedBy>Ivona</cp:lastModifiedBy>
  <cp:revision>1</cp:revision>
  <dcterms:created xsi:type="dcterms:W3CDTF">2017-03-22T10:57:00Z</dcterms:created>
  <dcterms:modified xsi:type="dcterms:W3CDTF">2017-03-22T10:58:00Z</dcterms:modified>
</cp:coreProperties>
</file>